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33B93">
      <w:pPr>
        <w:widowControl/>
        <w:shd w:val="clear" w:color="auto" w:fill="FFFFFF"/>
        <w:spacing w:line="480" w:lineRule="auto"/>
        <w:jc w:val="center"/>
        <w:rPr>
          <w:rFonts w:hint="eastAsia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cs="宋体"/>
          <w:b/>
          <w:bCs/>
          <w:color w:val="auto"/>
          <w:sz w:val="32"/>
          <w:szCs w:val="32"/>
          <w:lang w:eastAsia="zh-CN"/>
        </w:rPr>
        <w:t>河南省豫东水利保障中心2025年省级水利救灾资金（抗旱)项目</w:t>
      </w:r>
    </w:p>
    <w:p w14:paraId="17A7F306"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color w:val="555555"/>
          <w:kern w:val="0"/>
          <w:sz w:val="18"/>
          <w:szCs w:val="18"/>
        </w:rPr>
      </w:pP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成交公告</w:t>
      </w:r>
    </w:p>
    <w:p w14:paraId="3D0CBF1B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一、项目基本情况</w:t>
      </w:r>
    </w:p>
    <w:p w14:paraId="6F88A0F9">
      <w:pPr>
        <w:widowControl/>
        <w:shd w:val="clear" w:color="auto" w:fill="FFFFFF"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1、采购项目编号：豫财磋商采购-2025-979</w:t>
      </w:r>
    </w:p>
    <w:p w14:paraId="0DEB5D4C">
      <w:pPr>
        <w:widowControl/>
        <w:shd w:val="clear" w:color="auto" w:fill="FFFFFF"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2、采购项目名称：河南省豫东水利保障中心2025年省级水利救灾资金（抗旱)项目</w:t>
      </w:r>
    </w:p>
    <w:p w14:paraId="44682641">
      <w:pPr>
        <w:widowControl/>
        <w:shd w:val="clear" w:color="auto" w:fill="FFFFFF"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3、采购方式：竞争性磋商</w:t>
      </w:r>
    </w:p>
    <w:p w14:paraId="4934888C">
      <w:pPr>
        <w:widowControl/>
        <w:shd w:val="clear" w:color="auto" w:fill="FFFFFF"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4、招标公告发布日期：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 w14:paraId="77F66EB6">
      <w:pPr>
        <w:widowControl/>
        <w:shd w:val="clear" w:color="auto" w:fill="FFFFFF"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5、评审日期：202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7F3FECC6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二、成交情况</w:t>
      </w:r>
    </w:p>
    <w:tbl>
      <w:tblPr>
        <w:tblStyle w:val="7"/>
        <w:tblW w:w="11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75"/>
        <w:gridCol w:w="1891"/>
        <w:gridCol w:w="1511"/>
        <w:gridCol w:w="1559"/>
        <w:gridCol w:w="1417"/>
        <w:gridCol w:w="1704"/>
        <w:gridCol w:w="1704"/>
      </w:tblGrid>
      <w:tr w14:paraId="5D438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76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包号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93A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A8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446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A6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FEC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41F3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备注信息</w:t>
            </w:r>
          </w:p>
        </w:tc>
      </w:tr>
      <w:tr w14:paraId="70A3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8A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豫政采(2)20251593-1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07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河南省豫东水利保障中心2025年省级水利救灾资金（抗旱)项目包1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3F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河南全隽建设工程有限公司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6E22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新蔡县古吕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街道华星路博爱家园(新华街)东南侧新鑫小区1号楼201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673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789585.26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026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2C548D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评审总得分：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8.11</w:t>
            </w:r>
          </w:p>
          <w:p w14:paraId="09C2BE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C1E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735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EC1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33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2F3B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施工范围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71DC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施工工期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DA6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D767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执业证书信息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2940D4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D4C3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7D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38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82F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河南省豫东水利保障中心2025年省级水利救灾资金（抗旱)项目包1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97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三义寨灌区渠道清淤、渠道岸坡修复等项目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D25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30日历天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9D9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姚远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7542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二级注册建造师（水利水电工</w:t>
            </w:r>
          </w:p>
          <w:p w14:paraId="4CF7FAB2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程）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77EC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2BA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C11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豫政采(2)20251593-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E22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河南省豫东水利保障中心2025年省级水利救灾资金（抗旱)项目包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27D4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河南追开建设工程有限公司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6480B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河南省郑州市中牟县狼城岗镇人民路1号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4E4FA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597000.8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5E181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3C4088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评审总得分：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79.7</w:t>
            </w:r>
          </w:p>
        </w:tc>
      </w:tr>
      <w:tr w14:paraId="6341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AC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DB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19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177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施工范围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CE6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施工工期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7404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4C12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执业证书信息</w:t>
            </w:r>
          </w:p>
        </w:tc>
        <w:tc>
          <w:tcPr>
            <w:tcW w:w="170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2DE9CB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D21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EAB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24F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E9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河南省豫东水利保障中心2025年省级水利救灾资金（抗旱)项目包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9796">
            <w:pPr>
              <w:widowControl/>
              <w:spacing w:line="400" w:lineRule="exact"/>
              <w:jc w:val="center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赵口灌区渠道清淤、水闸维修等项目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4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30日历天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E6C5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冯培培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4B10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二级注册建造师（水利水电工</w:t>
            </w:r>
          </w:p>
          <w:p w14:paraId="7D8E788B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程）</w:t>
            </w:r>
          </w:p>
        </w:tc>
        <w:tc>
          <w:tcPr>
            <w:tcW w:w="17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0FD51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443915CF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</w:p>
    <w:p w14:paraId="5E1E4092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三、评审专家名单：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马志林、宋惠静</w:t>
      </w:r>
      <w:r>
        <w:rPr>
          <w:rFonts w:hint="eastAsia" w:ascii="monospace" w:hAnsi="monospace" w:cs="monospace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翟勇（采购人代表）</w:t>
      </w:r>
    </w:p>
    <w:p w14:paraId="32E36F40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四、代理服务收费标准及金额</w:t>
      </w:r>
      <w:bookmarkStart w:id="7" w:name="_GoBack"/>
      <w:bookmarkEnd w:id="7"/>
    </w:p>
    <w:p w14:paraId="05EC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收费标准:收费标准参照《豫招协【2023】002号》文件的标准计取；</w:t>
      </w:r>
    </w:p>
    <w:p w14:paraId="10A1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收费金额：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包1:11370.00</w:t>
      </w:r>
      <w:r>
        <w:rPr>
          <w:rFonts w:hint="eastAsia" w:ascii="宋体" w:hAnsi="宋体" w:cs="宋体"/>
          <w:color w:val="auto"/>
          <w:sz w:val="24"/>
          <w:szCs w:val="24"/>
        </w:rPr>
        <w:t>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包2:8596.00元。</w:t>
      </w:r>
    </w:p>
    <w:p w14:paraId="0DF09D41"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五、成交公告发布的媒介及成交公告期限</w:t>
      </w:r>
    </w:p>
    <w:p w14:paraId="7F97D1E4">
      <w:pPr>
        <w:widowControl/>
        <w:shd w:val="clear" w:color="auto" w:fill="FFFFFF"/>
        <w:spacing w:line="40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本次中标公告在《河南省政府采购网》《河南省公共资源交易中心》《河南省水利厅》上发布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，成交公告期限为1个工作日。</w:t>
      </w:r>
    </w:p>
    <w:p w14:paraId="4AC60D85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其他补充事宜：</w:t>
      </w:r>
    </w:p>
    <w:p w14:paraId="4D9830D6">
      <w:pPr>
        <w:widowControl/>
        <w:shd w:val="clear" w:color="auto" w:fill="FFFFFF"/>
        <w:spacing w:line="40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有关当事人对中标结果有异议的，可以在中标结果公告期限届满之日起七个工作日内，按中华人民共和国财政部令第94号《政府采购质疑和投诉办法》的相关规定，以书面形式向采购人和采购代理机构提出质疑，并以质疑函接收确认日期作为受理时间。逾期未提交或未按照要求提交的质疑将不予受理。</w:t>
      </w:r>
    </w:p>
    <w:p w14:paraId="141862F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cs="宋体"/>
          <w:color w:val="auto"/>
          <w:kern w:val="0"/>
          <w:szCs w:val="24"/>
          <w:shd w:val="clear" w:color="auto" w:fill="FFFFFF"/>
        </w:rPr>
      </w:pPr>
      <w:bookmarkStart w:id="0" w:name="_Toc1690"/>
      <w:bookmarkStart w:id="1" w:name="_Toc4619"/>
      <w:bookmarkStart w:id="2" w:name="_Toc1253"/>
      <w:r>
        <w:rPr>
          <w:rFonts w:hint="eastAsia" w:ascii="宋体" w:hAnsi="宋体" w:cs="宋体"/>
          <w:color w:val="auto"/>
          <w:kern w:val="0"/>
          <w:szCs w:val="24"/>
          <w:shd w:val="clear" w:color="auto" w:fill="FFFFFF"/>
        </w:rPr>
        <w:t>八、</w:t>
      </w:r>
      <w:bookmarkEnd w:id="0"/>
      <w:bookmarkStart w:id="3" w:name="_Toc35393637"/>
      <w:bookmarkStart w:id="4" w:name="_Toc35393806"/>
      <w:bookmarkStart w:id="5" w:name="_Toc28359019"/>
      <w:bookmarkStart w:id="6" w:name="_Toc28359096"/>
      <w:r>
        <w:rPr>
          <w:rFonts w:hint="eastAsia" w:ascii="宋体" w:hAnsi="宋体" w:cs="宋体"/>
          <w:color w:val="auto"/>
          <w:kern w:val="0"/>
          <w:szCs w:val="24"/>
          <w:shd w:val="clear" w:color="auto" w:fill="FFFFFF"/>
        </w:rPr>
        <w:t>凡对本次招标提出询问，请按照以下方式联系</w:t>
      </w:r>
      <w:bookmarkEnd w:id="1"/>
      <w:bookmarkEnd w:id="2"/>
    </w:p>
    <w:bookmarkEnd w:id="3"/>
    <w:bookmarkEnd w:id="4"/>
    <w:bookmarkEnd w:id="5"/>
    <w:bookmarkEnd w:id="6"/>
    <w:p w14:paraId="71C99D08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1.采购人信息 </w:t>
      </w:r>
    </w:p>
    <w:p w14:paraId="25EB7401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名称：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GB"/>
        </w:rPr>
        <w:t>河南省豫东水利保障中心</w:t>
      </w:r>
    </w:p>
    <w:p w14:paraId="58B3C830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地址：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开封市汴京路212号</w:t>
      </w:r>
    </w:p>
    <w:p w14:paraId="0BF15FC2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联系人：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常先生</w:t>
      </w:r>
    </w:p>
    <w:p w14:paraId="28EDCF77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default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联系方式：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0371-22996803</w:t>
      </w:r>
    </w:p>
    <w:p w14:paraId="35D7396E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cs="仿宋_GB2312" w:asciiTheme="minorEastAsia" w:hAnsiTheme="minorEastAsia" w:eastAsiaTheme="minorEastAsia"/>
          <w:spacing w:val="-6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2.采购代理机构信息</w:t>
      </w:r>
    </w:p>
    <w:p w14:paraId="60DD3490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default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名称：河南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万和工程管理有限公司</w:t>
      </w:r>
    </w:p>
    <w:p w14:paraId="7481FF57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default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地址：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郑州市金水区金成时代广场</w:t>
      </w:r>
    </w:p>
    <w:p w14:paraId="6AD4EC54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联系人：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肖先生</w:t>
      </w:r>
    </w:p>
    <w:p w14:paraId="43FD6A6A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联系方式：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18839791890</w:t>
      </w:r>
    </w:p>
    <w:p w14:paraId="4B487334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cs="仿宋_GB2312" w:asciiTheme="minorEastAsia" w:hAnsiTheme="minorEastAsia" w:eastAsiaTheme="minorEastAsia"/>
          <w:spacing w:val="-6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 xml:space="preserve">3.项目联系方式 </w:t>
      </w:r>
    </w:p>
    <w:p w14:paraId="2B4644CA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default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项目联系人：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肖先生</w:t>
      </w:r>
    </w:p>
    <w:p w14:paraId="6448F499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</w:rPr>
        <w:t>联系方式：</w:t>
      </w:r>
      <w:r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  <w:t>18839791890</w:t>
      </w:r>
    </w:p>
    <w:p w14:paraId="13B6CE29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</w:p>
    <w:p w14:paraId="5E111B65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</w:p>
    <w:p w14:paraId="2753D7A5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</w:p>
    <w:p w14:paraId="006D32AB">
      <w:pPr>
        <w:keepNext w:val="0"/>
        <w:keepLines w:val="0"/>
        <w:pageBreakBefore w:val="0"/>
        <w:widowControl/>
        <w:wordWrap/>
        <w:autoSpaceDN w:val="0"/>
        <w:bidi w:val="0"/>
        <w:adjustRightInd w:val="0"/>
        <w:snapToGrid w:val="0"/>
        <w:spacing w:line="440" w:lineRule="exact"/>
        <w:ind w:firstLine="456" w:firstLineChars="200"/>
        <w:rPr>
          <w:rFonts w:hint="eastAsia" w:cs="仿宋_GB2312" w:asciiTheme="minorEastAsia" w:hAnsiTheme="minorEastAsia" w:eastAsiaTheme="minorEastAsia"/>
          <w:spacing w:val="-6"/>
          <w:sz w:val="24"/>
          <w:szCs w:val="24"/>
          <w:lang w:val="en-US" w:eastAsia="zh-CN"/>
        </w:rPr>
      </w:pPr>
    </w:p>
    <w:p w14:paraId="107BAC1A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19426">
    <w:pPr>
      <w:pStyle w:val="3"/>
      <w:spacing w:line="227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62DDD"/>
    <w:multiLevelType w:val="singleLevel"/>
    <w:tmpl w:val="40C62DD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wOTZiMmM2ZWZlMTgzMGRmNzk5ZjliNDVhNmE5ZTUifQ=="/>
  </w:docVars>
  <w:rsids>
    <w:rsidRoot w:val="00F87571"/>
    <w:rsid w:val="00010E67"/>
    <w:rsid w:val="0012448B"/>
    <w:rsid w:val="00247AB1"/>
    <w:rsid w:val="002C705B"/>
    <w:rsid w:val="003629FC"/>
    <w:rsid w:val="00374FB7"/>
    <w:rsid w:val="003910AE"/>
    <w:rsid w:val="003D0B44"/>
    <w:rsid w:val="00412BD6"/>
    <w:rsid w:val="00443C10"/>
    <w:rsid w:val="005666C7"/>
    <w:rsid w:val="005E78EF"/>
    <w:rsid w:val="00620197"/>
    <w:rsid w:val="006C4EDA"/>
    <w:rsid w:val="006C5A54"/>
    <w:rsid w:val="00710DD9"/>
    <w:rsid w:val="0078776F"/>
    <w:rsid w:val="007E7694"/>
    <w:rsid w:val="008255D9"/>
    <w:rsid w:val="00843841"/>
    <w:rsid w:val="00856E1C"/>
    <w:rsid w:val="00894790"/>
    <w:rsid w:val="00922F58"/>
    <w:rsid w:val="00972A45"/>
    <w:rsid w:val="00981F23"/>
    <w:rsid w:val="009B2F72"/>
    <w:rsid w:val="009C7E05"/>
    <w:rsid w:val="00A20050"/>
    <w:rsid w:val="00A2399A"/>
    <w:rsid w:val="00A80852"/>
    <w:rsid w:val="00B0411E"/>
    <w:rsid w:val="00B659D0"/>
    <w:rsid w:val="00C84F70"/>
    <w:rsid w:val="00C87677"/>
    <w:rsid w:val="00D43CA0"/>
    <w:rsid w:val="00D464F8"/>
    <w:rsid w:val="00DD1DD8"/>
    <w:rsid w:val="00DD5AC1"/>
    <w:rsid w:val="00E64D67"/>
    <w:rsid w:val="00EF34E0"/>
    <w:rsid w:val="00F83C2D"/>
    <w:rsid w:val="00F87571"/>
    <w:rsid w:val="034675D0"/>
    <w:rsid w:val="03D42E2E"/>
    <w:rsid w:val="05852631"/>
    <w:rsid w:val="05AA2098"/>
    <w:rsid w:val="07142BE4"/>
    <w:rsid w:val="07B76CEE"/>
    <w:rsid w:val="09370751"/>
    <w:rsid w:val="0F3071E1"/>
    <w:rsid w:val="10596B94"/>
    <w:rsid w:val="11CF4FD7"/>
    <w:rsid w:val="11F76665"/>
    <w:rsid w:val="14D42C8D"/>
    <w:rsid w:val="15787ABD"/>
    <w:rsid w:val="15AC59B8"/>
    <w:rsid w:val="15C50828"/>
    <w:rsid w:val="15D8055B"/>
    <w:rsid w:val="165929A3"/>
    <w:rsid w:val="189866C8"/>
    <w:rsid w:val="1AD67034"/>
    <w:rsid w:val="1B7C5E2D"/>
    <w:rsid w:val="1C4D7756"/>
    <w:rsid w:val="1DE008F5"/>
    <w:rsid w:val="1EC91389"/>
    <w:rsid w:val="1F78690B"/>
    <w:rsid w:val="1FC009DE"/>
    <w:rsid w:val="218A3011"/>
    <w:rsid w:val="22042E1D"/>
    <w:rsid w:val="22D87DED"/>
    <w:rsid w:val="23821CC4"/>
    <w:rsid w:val="24FD0ABB"/>
    <w:rsid w:val="26913FE9"/>
    <w:rsid w:val="2D047A30"/>
    <w:rsid w:val="2DF950BB"/>
    <w:rsid w:val="36BE6EA2"/>
    <w:rsid w:val="378123A9"/>
    <w:rsid w:val="3FDB2873"/>
    <w:rsid w:val="410127AD"/>
    <w:rsid w:val="41AB1E07"/>
    <w:rsid w:val="42304AF3"/>
    <w:rsid w:val="426B6130"/>
    <w:rsid w:val="45B4676C"/>
    <w:rsid w:val="48AC74A2"/>
    <w:rsid w:val="4C0A35C1"/>
    <w:rsid w:val="4CB77813"/>
    <w:rsid w:val="4D06049B"/>
    <w:rsid w:val="4D667678"/>
    <w:rsid w:val="4DBB5F6D"/>
    <w:rsid w:val="4E015B9A"/>
    <w:rsid w:val="4EA03605"/>
    <w:rsid w:val="4F587187"/>
    <w:rsid w:val="522E0F28"/>
    <w:rsid w:val="53B66FD2"/>
    <w:rsid w:val="551C150B"/>
    <w:rsid w:val="55894DF3"/>
    <w:rsid w:val="5648247B"/>
    <w:rsid w:val="566118CC"/>
    <w:rsid w:val="56847368"/>
    <w:rsid w:val="58670CF0"/>
    <w:rsid w:val="59140BF0"/>
    <w:rsid w:val="5E4C4C10"/>
    <w:rsid w:val="5F683CCB"/>
    <w:rsid w:val="602D6CC3"/>
    <w:rsid w:val="60C2740B"/>
    <w:rsid w:val="63D4434B"/>
    <w:rsid w:val="679413D5"/>
    <w:rsid w:val="6ABC1316"/>
    <w:rsid w:val="6B403D4E"/>
    <w:rsid w:val="6E3B25AB"/>
    <w:rsid w:val="706F6FE9"/>
    <w:rsid w:val="72005FE5"/>
    <w:rsid w:val="72C92B8C"/>
    <w:rsid w:val="731A30D6"/>
    <w:rsid w:val="77C460AF"/>
    <w:rsid w:val="7C5E5DE2"/>
    <w:rsid w:val="7C63789C"/>
    <w:rsid w:val="7C6954C6"/>
    <w:rsid w:val="7ED75B24"/>
    <w:rsid w:val="7F1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next w:val="3"/>
    <w:semiHidden/>
    <w:unhideWhenUsed/>
    <w:qFormat/>
    <w:uiPriority w:val="99"/>
    <w:pPr>
      <w:spacing w:after="120" w:line="480" w:lineRule="auto"/>
    </w:p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8"/>
    <w:semiHidden/>
    <w:unhideWhenUsed/>
    <w:qFormat/>
    <w:uiPriority w:val="99"/>
  </w:style>
  <w:style w:type="character" w:styleId="11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1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23">
    <w:name w:val="layui-layer-tabnow"/>
    <w:basedOn w:val="8"/>
    <w:qFormat/>
    <w:uiPriority w:val="0"/>
    <w:rPr>
      <w:bdr w:val="single" w:color="CCCCCC" w:sz="4" w:space="0"/>
      <w:shd w:val="clear" w:fill="FFFFFF"/>
    </w:rPr>
  </w:style>
  <w:style w:type="character" w:customStyle="1" w:styleId="24">
    <w:name w:val="nth-child(3)"/>
    <w:basedOn w:val="8"/>
    <w:qFormat/>
    <w:uiPriority w:val="0"/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nth-child(2)"/>
    <w:basedOn w:val="8"/>
    <w:qFormat/>
    <w:uiPriority w:val="0"/>
  </w:style>
  <w:style w:type="character" w:customStyle="1" w:styleId="27">
    <w:name w:val="toolbarlabel"/>
    <w:basedOn w:val="8"/>
    <w:uiPriority w:val="0"/>
    <w:rPr>
      <w:color w:val="333333"/>
      <w:sz w:val="14"/>
      <w:szCs w:val="14"/>
    </w:rPr>
  </w:style>
  <w:style w:type="character" w:customStyle="1" w:styleId="28">
    <w:name w:val="toolbarlabel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919</Characters>
  <Lines>5</Lines>
  <Paragraphs>1</Paragraphs>
  <TotalTime>17</TotalTime>
  <ScaleCrop>false</ScaleCrop>
  <LinksUpToDate>false</LinksUpToDate>
  <CharactersWithSpaces>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2021-05-13T09:22:00Z</dcterms:created>
  <dc:creator>Administrator</dc:creator>
  <cp:lastModifiedBy>Administrator</cp:lastModifiedBy>
  <dcterms:modified xsi:type="dcterms:W3CDTF">2025-09-22T02:08:05Z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A5C81076D2674CA99F39D6D84FDD4EC3_13</vt:lpwstr>
  </property>
  <property fmtid="{D5CDD505-2E9C-101B-9397-08002B2CF9AE}" pid="4" name="KSOTemplateDocerSaveRecord">
    <vt:lpwstr>eyJoZGlkIjoiMzY1NGNhMGMxYjFhMTIyZDE0MDUyZGZhNzhhZjY1YzciLCJ1c2VySWQiOiIzMTU2MDA1NjUifQ==</vt:lpwstr>
  </property>
</Properties>
</file>