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26F8">
      <w:pPr>
        <w:pStyle w:val="2"/>
        <w:keepNext w:val="0"/>
        <w:keepLines w:val="0"/>
        <w:widowControl/>
        <w:suppressLineNumbers w:val="0"/>
        <w:spacing w:before="0" w:beforeAutospacing="0" w:after="0" w:afterAutospacing="0" w:line="30" w:lineRule="atLeast"/>
        <w:ind w:left="0" w:right="0" w:firstLine="0"/>
        <w:jc w:val="center"/>
        <w:rPr>
          <w:rFonts w:hint="eastAsia" w:ascii="宋体" w:hAnsi="宋体" w:eastAsia="宋体" w:cs="宋体"/>
          <w:b/>
          <w:bCs/>
          <w:i w:val="0"/>
          <w:iCs w:val="0"/>
          <w:caps w:val="0"/>
          <w:color w:val="000000"/>
          <w:spacing w:val="0"/>
          <w:sz w:val="40"/>
          <w:szCs w:val="40"/>
        </w:rPr>
      </w:pPr>
      <w:bookmarkStart w:id="0" w:name="_GoBack"/>
      <w:r>
        <w:rPr>
          <w:rFonts w:hint="eastAsia" w:ascii="宋体" w:hAnsi="宋体" w:eastAsia="宋体" w:cs="宋体"/>
          <w:b/>
          <w:bCs/>
          <w:i w:val="0"/>
          <w:iCs w:val="0"/>
          <w:caps w:val="0"/>
          <w:color w:val="000000"/>
          <w:spacing w:val="0"/>
          <w:sz w:val="40"/>
          <w:szCs w:val="40"/>
        </w:rPr>
        <w:t>商丘市生态环境局永城分局永城市浍河（出境断面前）重要支流水生态修复工程项目第二标段(包)</w:t>
      </w:r>
      <w:r>
        <w:rPr>
          <w:rFonts w:hint="eastAsia" w:ascii="宋体" w:hAnsi="宋体" w:eastAsia="宋体" w:cs="宋体"/>
          <w:b/>
          <w:bCs/>
          <w:i w:val="0"/>
          <w:iCs w:val="0"/>
          <w:caps w:val="0"/>
          <w:color w:val="000000"/>
          <w:spacing w:val="0"/>
          <w:sz w:val="40"/>
          <w:szCs w:val="40"/>
          <w:lang w:val="en-US" w:eastAsia="zh-CN"/>
        </w:rPr>
        <w:t>中</w:t>
      </w:r>
      <w:r>
        <w:rPr>
          <w:rFonts w:hint="eastAsia" w:ascii="宋体" w:hAnsi="宋体" w:eastAsia="宋体" w:cs="宋体"/>
          <w:b/>
          <w:bCs/>
          <w:i w:val="0"/>
          <w:iCs w:val="0"/>
          <w:caps w:val="0"/>
          <w:color w:val="000000"/>
          <w:spacing w:val="0"/>
          <w:sz w:val="40"/>
          <w:szCs w:val="40"/>
        </w:rPr>
        <w:t>标候选人公示</w:t>
      </w:r>
    </w:p>
    <w:p w14:paraId="456ED30E">
      <w:pPr>
        <w:pStyle w:val="2"/>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1"/>
          <w:szCs w:val="21"/>
        </w:rPr>
      </w:pPr>
      <w:r>
        <w:rPr>
          <w:rFonts w:ascii="Calibri" w:hAnsi="Calibri" w:eastAsia="宋体" w:cs="Calibri"/>
          <w:i w:val="0"/>
          <w:iCs w:val="0"/>
          <w:caps w:val="0"/>
          <w:color w:val="000000"/>
          <w:spacing w:val="0"/>
          <w:sz w:val="21"/>
          <w:szCs w:val="21"/>
        </w:rPr>
        <w:t> </w:t>
      </w:r>
    </w:p>
    <w:p w14:paraId="48AC88E3">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河南鸿森工程管理咨询有限公司受商丘市生态环境局永城分局的委托，就商丘市生态环境局永城分局永城市浍河（出境断面前）重要支流水生态修复工程项目进行公开招标，按相关法律规定的程序进行了开标、评标等工作，现就本项目的评标结果公示如下：</w:t>
      </w:r>
    </w:p>
    <w:p w14:paraId="04CA1ED3">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一、招标项目编号</w:t>
      </w:r>
    </w:p>
    <w:p w14:paraId="08EBFEDB">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1、项目名称：商丘市生态环境局永城分局永城市浍河（出境断面前）重要支流水生态修复工程项目</w:t>
      </w:r>
    </w:p>
    <w:p w14:paraId="3F054A7F">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2、招标编号：永建招标[2025]0</w:t>
      </w:r>
      <w:r>
        <w:rPr>
          <w:rFonts w:hint="eastAsia" w:ascii="宋体" w:hAnsi="宋体" w:eastAsia="宋体" w:cs="宋体"/>
          <w:i w:val="0"/>
          <w:iCs w:val="0"/>
          <w:caps w:val="0"/>
          <w:color w:val="000000"/>
          <w:spacing w:val="0"/>
          <w:sz w:val="24"/>
          <w:szCs w:val="24"/>
          <w:lang w:val="en-US" w:eastAsia="zh-CN"/>
        </w:rPr>
        <w:t>18</w:t>
      </w:r>
      <w:r>
        <w:rPr>
          <w:rFonts w:hint="eastAsia" w:ascii="宋体" w:hAnsi="宋体" w:eastAsia="宋体" w:cs="宋体"/>
          <w:i w:val="0"/>
          <w:iCs w:val="0"/>
          <w:caps w:val="0"/>
          <w:color w:val="000000"/>
          <w:spacing w:val="0"/>
          <w:sz w:val="24"/>
          <w:szCs w:val="24"/>
        </w:rPr>
        <w:t>号</w:t>
      </w:r>
      <w:r>
        <w:rPr>
          <w:rFonts w:hint="eastAsia" w:ascii="宋体" w:hAnsi="宋体" w:eastAsia="宋体" w:cs="宋体"/>
          <w:i w:val="0"/>
          <w:iCs w:val="0"/>
          <w:caps w:val="0"/>
          <w:color w:val="000000"/>
          <w:spacing w:val="0"/>
          <w:sz w:val="24"/>
          <w:szCs w:val="24"/>
          <w:lang w:val="en-US" w:eastAsia="zh-CN"/>
        </w:rPr>
        <w:t xml:space="preserve">    永工程【2025】015号</w:t>
      </w:r>
      <w:r>
        <w:rPr>
          <w:rFonts w:hint="eastAsia" w:ascii="宋体" w:hAnsi="宋体" w:eastAsia="宋体" w:cs="宋体"/>
          <w:i w:val="0"/>
          <w:iCs w:val="0"/>
          <w:caps w:val="0"/>
          <w:color w:val="000000"/>
          <w:spacing w:val="0"/>
          <w:sz w:val="24"/>
          <w:szCs w:val="24"/>
        </w:rPr>
        <w:t> </w:t>
      </w:r>
    </w:p>
    <w:p w14:paraId="48382ECE">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项目编号：永财公开招标采购-2025-</w:t>
      </w:r>
      <w:r>
        <w:rPr>
          <w:rFonts w:hint="eastAsia" w:ascii="宋体" w:hAnsi="宋体" w:eastAsia="宋体" w:cs="宋体"/>
          <w:i w:val="0"/>
          <w:iCs w:val="0"/>
          <w:caps w:val="0"/>
          <w:color w:val="000000"/>
          <w:spacing w:val="0"/>
          <w:sz w:val="24"/>
          <w:szCs w:val="24"/>
          <w:lang w:val="en-US" w:eastAsia="zh-CN"/>
        </w:rPr>
        <w:t>52</w:t>
      </w:r>
    </w:p>
    <w:p w14:paraId="16F38ACB">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、项目代码：2309-411481-04-01-946392</w:t>
      </w:r>
    </w:p>
    <w:p w14:paraId="51480822">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rPr>
        <w:t>、资金来源：</w:t>
      </w:r>
      <w:r>
        <w:rPr>
          <w:rFonts w:hint="eastAsia" w:ascii="宋体" w:hAnsi="宋体" w:eastAsia="宋体" w:cs="宋体"/>
          <w:lang w:val="en-US" w:eastAsia="zh-CN"/>
        </w:rPr>
        <w:t>上级专项资金</w:t>
      </w:r>
    </w:p>
    <w:p w14:paraId="4046ED5D">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cs="宋体"/>
          <w:i w:val="0"/>
          <w:iCs w:val="0"/>
          <w:caps w:val="0"/>
          <w:color w:val="000000"/>
          <w:spacing w:val="0"/>
          <w:sz w:val="24"/>
          <w:szCs w:val="24"/>
          <w:lang w:val="en-US" w:eastAsia="zh-CN"/>
        </w:rPr>
        <w:t>6</w:t>
      </w:r>
      <w:r>
        <w:rPr>
          <w:rFonts w:hint="eastAsia" w:ascii="宋体" w:hAnsi="宋体" w:eastAsia="宋体" w:cs="宋体"/>
          <w:i w:val="0"/>
          <w:iCs w:val="0"/>
          <w:caps w:val="0"/>
          <w:color w:val="000000"/>
          <w:spacing w:val="0"/>
          <w:sz w:val="24"/>
          <w:szCs w:val="24"/>
        </w:rPr>
        <w:t>、招标控制价：</w:t>
      </w:r>
      <w:r>
        <w:rPr>
          <w:rFonts w:hint="eastAsia" w:ascii="宋体" w:hAnsi="宋体" w:cs="宋体"/>
          <w:lang w:val="en-US" w:eastAsia="zh-CN"/>
        </w:rPr>
        <w:t>施工标段中标价的0.8%；</w:t>
      </w:r>
    </w:p>
    <w:p w14:paraId="27D56367">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二、招标公告发布媒体及时间</w:t>
      </w:r>
    </w:p>
    <w:p w14:paraId="0C893987">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本项目招标公告于2025年09月12日在《河南省电子招标投标公共服务平台》、《河南省政府采购网》、《全国公共资源交易平台（河南省·商丘市）》上发布。</w:t>
      </w:r>
    </w:p>
    <w:p w14:paraId="6831C434">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三、评标信息</w:t>
      </w:r>
    </w:p>
    <w:p w14:paraId="31B7BA2B">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1、评标日期：2025年10月10日</w:t>
      </w:r>
    </w:p>
    <w:p w14:paraId="0087D794">
      <w:pPr>
        <w:pStyle w:val="2"/>
        <w:keepNext w:val="0"/>
        <w:keepLines w:val="0"/>
        <w:widowControl/>
        <w:suppressLineNumbers w:val="0"/>
        <w:spacing w:before="0" w:beforeAutospacing="0" w:after="0" w:afterAutospacing="0" w:line="360" w:lineRule="auto"/>
        <w:ind w:left="0" w:right="0" w:firstLine="56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2、评标地点：</w:t>
      </w:r>
      <w:r>
        <w:rPr>
          <w:rFonts w:hint="eastAsia" w:ascii="宋体" w:hAnsi="宋体" w:eastAsia="宋体" w:cs="宋体"/>
          <w:i w:val="0"/>
          <w:iCs w:val="0"/>
          <w:caps w:val="0"/>
          <w:color w:val="000000"/>
          <w:spacing w:val="0"/>
          <w:sz w:val="24"/>
          <w:szCs w:val="24"/>
          <w:lang w:val="en-US" w:eastAsia="zh-CN"/>
        </w:rPr>
        <w:t>永城</w:t>
      </w:r>
      <w:r>
        <w:rPr>
          <w:rFonts w:hint="eastAsia" w:ascii="宋体" w:hAnsi="宋体" w:eastAsia="宋体" w:cs="宋体"/>
          <w:i w:val="0"/>
          <w:iCs w:val="0"/>
          <w:caps w:val="0"/>
          <w:color w:val="000000"/>
          <w:spacing w:val="0"/>
          <w:sz w:val="24"/>
          <w:szCs w:val="24"/>
        </w:rPr>
        <w:t>市公共资源交易中心评标室</w:t>
      </w:r>
    </w:p>
    <w:p w14:paraId="3000D1D3">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四、评标情况</w:t>
      </w:r>
    </w:p>
    <w:p w14:paraId="50BAD69A">
      <w:pPr>
        <w:pStyle w:val="2"/>
        <w:keepNext w:val="0"/>
        <w:keepLines w:val="0"/>
        <w:widowControl/>
        <w:suppressLineNumbers w:val="0"/>
        <w:spacing w:before="0" w:beforeAutospacing="0" w:after="0" w:afterAutospacing="0" w:line="440" w:lineRule="atLeast"/>
        <w:ind w:left="0" w:right="0" w:firstLine="48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、评标委员会推荐的</w:t>
      </w:r>
      <w:r>
        <w:rPr>
          <w:rFonts w:hint="eastAsia" w:ascii="宋体" w:hAnsi="宋体" w:eastAsia="宋体" w:cs="宋体"/>
          <w:i w:val="0"/>
          <w:iCs w:val="0"/>
          <w:caps w:val="0"/>
          <w:color w:val="000000"/>
          <w:spacing w:val="0"/>
          <w:sz w:val="24"/>
          <w:szCs w:val="24"/>
          <w:lang w:val="en-US" w:eastAsia="zh-CN"/>
        </w:rPr>
        <w:t>中</w:t>
      </w:r>
      <w:r>
        <w:rPr>
          <w:rFonts w:hint="eastAsia" w:ascii="宋体" w:hAnsi="宋体" w:eastAsia="宋体" w:cs="宋体"/>
          <w:i w:val="0"/>
          <w:iCs w:val="0"/>
          <w:caps w:val="0"/>
          <w:color w:val="000000"/>
          <w:spacing w:val="0"/>
          <w:sz w:val="24"/>
          <w:szCs w:val="24"/>
        </w:rPr>
        <w:t>标候选人（排序不分先后）</w:t>
      </w:r>
      <w:r>
        <w:rPr>
          <w:rFonts w:hint="default" w:ascii="Calibri" w:hAnsi="Calibri" w:eastAsia="宋体" w:cs="Calibri"/>
          <w:i w:val="0"/>
          <w:iCs w:val="0"/>
          <w:caps w:val="0"/>
          <w:color w:val="000000"/>
          <w:spacing w:val="0"/>
          <w:sz w:val="24"/>
          <w:szCs w:val="24"/>
        </w:rPr>
        <w:t>    </w:t>
      </w:r>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13"/>
        <w:gridCol w:w="5169"/>
        <w:gridCol w:w="2368"/>
        <w:gridCol w:w="1710"/>
        <w:gridCol w:w="1147"/>
        <w:gridCol w:w="2672"/>
      </w:tblGrid>
      <w:tr w14:paraId="6EF89A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74"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3D3FF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序号</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3F4C2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中</w:t>
            </w:r>
            <w:r>
              <w:rPr>
                <w:rFonts w:hint="eastAsia" w:ascii="宋体" w:hAnsi="宋体" w:eastAsia="宋体" w:cs="宋体"/>
                <w:i w:val="0"/>
                <w:iCs w:val="0"/>
                <w:caps w:val="0"/>
                <w:color w:val="000000"/>
                <w:spacing w:val="0"/>
                <w:sz w:val="24"/>
                <w:szCs w:val="24"/>
              </w:rPr>
              <w:t>标候选人名称</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5BC796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投标报价（%）</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46932D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项目经理</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0B798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质量</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3B32D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工期</w:t>
            </w:r>
          </w:p>
        </w:tc>
      </w:tr>
      <w:tr w14:paraId="442B6E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9413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139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中韵天隆工程集团有限公司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6AA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7CF4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闫坤</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5F8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176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24BF522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1EE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2</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73D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河南省城投项目管理有限公司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BE2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DA2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曹晓龙</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0E6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A81B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7F1BB7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BCB6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3</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447E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河南宏业建设管理股份有限公司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A67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0.792</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24E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陈承乾</w:t>
            </w:r>
          </w:p>
          <w:p w14:paraId="054F1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1945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BE6C7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2EAAEB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36B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4</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0EE4D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河南恒基时代建设管理有限公司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20AD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6F0CE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李红河</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F08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1C9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30B996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F70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5</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970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河南一新工程管理有限公司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DBD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0A8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黄春雷</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BAA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920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40D1DB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3A3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6</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36B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荣泰工程管理咨询有限公司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7CE2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7537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李佳惠</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20E1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F7D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3FB22E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9FF2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7</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A5F2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河南卓丰工程管理有限公司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37E8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0.788</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927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王昌林</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3FF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E43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4AC0B20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60D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8</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D98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河南卓建工程管理有限公司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DEA6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93E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闫华俊</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30D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AE39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15E2DD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C5CA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9</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012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河南四铭工程管理有限公司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265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0.795</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888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李广冬</w:t>
            </w:r>
          </w:p>
          <w:p w14:paraId="66D10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F873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0A9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0C97A9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542A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10</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1FDB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河南昊之伟工程管理有限公司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56E5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0.796</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C4D3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赵幸品</w:t>
            </w:r>
            <w:r>
              <w:rPr>
                <w:rFonts w:hint="default" w:ascii="Calibri" w:hAnsi="Calibri" w:eastAsia="宋体" w:cs="Calibri"/>
                <w:i w:val="0"/>
                <w:iCs w:val="0"/>
                <w:caps w:val="0"/>
                <w:color w:val="000000"/>
                <w:spacing w:val="0"/>
                <w:sz w:val="24"/>
                <w:szCs w:val="24"/>
              </w:rPr>
              <w:t> </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769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4229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1673F4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C6F2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11</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5626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河南正兴工程管理有限公司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E6CC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1DD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马晓玲</w:t>
            </w:r>
            <w:r>
              <w:rPr>
                <w:rFonts w:hint="default" w:ascii="Calibri" w:hAnsi="Calibri" w:eastAsia="宋体" w:cs="Calibri"/>
                <w:i w:val="0"/>
                <w:iCs w:val="0"/>
                <w:caps w:val="0"/>
                <w:color w:val="000000"/>
                <w:spacing w:val="0"/>
                <w:sz w:val="24"/>
                <w:szCs w:val="24"/>
              </w:rPr>
              <w:t> </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AC7A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9026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1AD6F3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5FF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12</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9B7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中鼎景宏工程管理有限公司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318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FE6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白玉松</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AC820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8CD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15CD3E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8C0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13</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2D01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新正源项目咨询有限公司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B25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0.796</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FA678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李亮亮</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4D6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AFF9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404675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18B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14</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44B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精源国际工程咨询有限公司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E4F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0.78</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9E8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高伟男</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BCF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61C3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745B86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AF7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15</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88C3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河南顺成建设工程管理有限公司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7A2F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E42C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赵延波</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440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BC9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586585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898E6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16</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D89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恒之宇工程集团有限公司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E08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0.76</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2841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姚双峰</w:t>
            </w:r>
            <w:r>
              <w:rPr>
                <w:rFonts w:hint="default" w:ascii="Calibri" w:hAnsi="Calibri" w:eastAsia="宋体" w:cs="Calibri"/>
                <w:i w:val="0"/>
                <w:iCs w:val="0"/>
                <w:caps w:val="0"/>
                <w:color w:val="000000"/>
                <w:spacing w:val="0"/>
                <w:sz w:val="24"/>
                <w:szCs w:val="24"/>
              </w:rPr>
              <w:t> </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68E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E30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4DE342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910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17</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862B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中豫建设工程咨询有限公司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E25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0.76</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466F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吉鸿丽</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69B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BD46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5C391A1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4BFC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18</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14E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河南四方建设管理有限公司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BA7F3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79AB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周一鸣</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DC61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58C3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416AE0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68"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0FF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19</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6A2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河南拓朴工程咨询有限公司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B109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0.78</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56B4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刘志强</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D216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779E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r w14:paraId="72C5E5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9" w:hRule="atLeast"/>
        </w:trPr>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C5C0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20</w:t>
            </w:r>
          </w:p>
        </w:tc>
        <w:tc>
          <w:tcPr>
            <w:tcW w:w="51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A1055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河南省光大建设管理有限公司</w:t>
            </w:r>
          </w:p>
        </w:tc>
        <w:tc>
          <w:tcPr>
            <w:tcW w:w="236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CB76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0.77</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89F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贾鹏飞</w:t>
            </w:r>
          </w:p>
        </w:tc>
        <w:tc>
          <w:tcPr>
            <w:tcW w:w="114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48C0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eastAsia" w:ascii="宋体" w:hAnsi="宋体" w:eastAsia="宋体" w:cs="宋体"/>
                <w:lang w:val="en-US" w:eastAsia="zh-CN"/>
              </w:rPr>
              <w:t>合格</w:t>
            </w:r>
          </w:p>
        </w:tc>
        <w:tc>
          <w:tcPr>
            <w:tcW w:w="267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96F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leftChars="0" w:right="0" w:rightChars="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同施工工期及缺陷责任期</w:t>
            </w:r>
          </w:p>
        </w:tc>
      </w:tr>
    </w:tbl>
    <w:p w14:paraId="12CF2F0B">
      <w:pPr>
        <w:pStyle w:val="2"/>
        <w:keepNext w:val="0"/>
        <w:keepLines w:val="0"/>
        <w:widowControl/>
        <w:suppressLineNumbers w:val="0"/>
        <w:spacing w:before="0" w:beforeAutospacing="0" w:after="0" w:afterAutospacing="0" w:line="440" w:lineRule="atLeast"/>
        <w:ind w:left="0" w:right="0" w:firstLine="48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sz w:val="24"/>
          <w:szCs w:val="24"/>
        </w:rPr>
        <w:t>2</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中</w:t>
      </w:r>
      <w:r>
        <w:rPr>
          <w:rFonts w:hint="eastAsia" w:ascii="宋体" w:hAnsi="宋体" w:eastAsia="宋体" w:cs="宋体"/>
          <w:i w:val="0"/>
          <w:iCs w:val="0"/>
          <w:caps w:val="0"/>
          <w:color w:val="000000"/>
          <w:spacing w:val="0"/>
          <w:sz w:val="24"/>
          <w:szCs w:val="24"/>
        </w:rPr>
        <w:t>标候选人项目管理人员情况</w:t>
      </w:r>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6"/>
        <w:gridCol w:w="1503"/>
        <w:gridCol w:w="1710"/>
        <w:gridCol w:w="1975"/>
        <w:gridCol w:w="3530"/>
        <w:gridCol w:w="2473"/>
      </w:tblGrid>
      <w:tr w14:paraId="75D8E2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31B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lang w:val="en-US" w:eastAsia="zh-CN"/>
              </w:rPr>
              <w:t>中</w:t>
            </w:r>
            <w:r>
              <w:rPr>
                <w:rFonts w:hint="eastAsia" w:ascii="宋体" w:hAnsi="宋体" w:eastAsia="宋体" w:cs="宋体"/>
                <w:i w:val="0"/>
                <w:iCs w:val="0"/>
                <w:caps w:val="0"/>
                <w:color w:val="000000"/>
                <w:spacing w:val="0"/>
                <w:sz w:val="24"/>
                <w:szCs w:val="24"/>
              </w:rPr>
              <w:t>标候选人名称</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786B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人员类别</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D3AE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姓名</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09F77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职务</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F4ED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职业资格证书或职称证书名称</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413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证书编号</w:t>
            </w:r>
          </w:p>
        </w:tc>
      </w:tr>
      <w:tr w14:paraId="56F16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4536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中韵天隆工程集团有限公司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D116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CBCD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闫坤</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AA0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A647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0DA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51015230</w:t>
            </w:r>
          </w:p>
        </w:tc>
      </w:tr>
      <w:tr w14:paraId="176AD7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9"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669D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河南省城投项目管理有限公司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203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C3B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曹晓龙</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942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25C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7B3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00596010</w:t>
            </w:r>
          </w:p>
        </w:tc>
      </w:tr>
      <w:tr w14:paraId="764A200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384B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河南宏业建设管理股份有限公司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F24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160D1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陈承乾</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ED9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36A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EAA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00577242</w:t>
            </w:r>
          </w:p>
        </w:tc>
      </w:tr>
      <w:tr w14:paraId="73099D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F9F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河南恒基时代建设管理有限公司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90A1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25D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李红河</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3DC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F34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8DB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41005413</w:t>
            </w:r>
          </w:p>
          <w:p w14:paraId="532D0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032FA1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3"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1DD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河南一新工程管理有限公司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47B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B2E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黄春雷</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4EC6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B7B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F85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41010503</w:t>
            </w:r>
          </w:p>
        </w:tc>
      </w:tr>
      <w:tr w14:paraId="74CE0C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73"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533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荣泰工程管理咨询有限公司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26128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AC72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李佳惠</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DD2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E36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836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41017571</w:t>
            </w:r>
          </w:p>
        </w:tc>
      </w:tr>
      <w:tr w14:paraId="644F85D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3CF4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河南卓丰工程管理有限公司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7BC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06B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王昌林</w:t>
            </w:r>
          </w:p>
          <w:p w14:paraId="09E91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17EB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0F68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85D7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33000531</w:t>
            </w:r>
          </w:p>
        </w:tc>
      </w:tr>
      <w:tr w14:paraId="383799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9C2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河南卓建工程管理有限公司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74E2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B58D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闫华俊</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910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DF5E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463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41014558</w:t>
            </w:r>
          </w:p>
        </w:tc>
      </w:tr>
      <w:tr w14:paraId="5552A9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2E8B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河南四铭工程管理有限公司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B86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477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李广冬</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41B2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86D21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E83D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41011118</w:t>
            </w:r>
          </w:p>
        </w:tc>
      </w:tr>
      <w:tr w14:paraId="57B136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6"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6327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河南昊之伟工程管理有限公司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BB06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ACD2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赵幸品</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27E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41A5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6355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00525247</w:t>
            </w:r>
          </w:p>
        </w:tc>
      </w:tr>
      <w:tr w14:paraId="27BEDC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791B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河南正兴工程管理有限公司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4CB9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DEFD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马晓玲</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0985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F1A3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55979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41024179</w:t>
            </w:r>
          </w:p>
        </w:tc>
      </w:tr>
      <w:tr w14:paraId="6F045F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722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中鼎景宏工程管理有限公司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A9B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4155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白玉松</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7E0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0E1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C078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00665415</w:t>
            </w:r>
          </w:p>
        </w:tc>
      </w:tr>
      <w:tr w14:paraId="4EAA2C5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97E6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新正源项目咨询有限公司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56A8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C7C0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李亮亮</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A2F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AE6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59C9E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41023845</w:t>
            </w:r>
          </w:p>
        </w:tc>
      </w:tr>
      <w:tr w14:paraId="4FF96A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2B2E8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精源国际工程咨询有限公司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0B17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625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高伟男</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07E8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3E27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F44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41002628</w:t>
            </w:r>
          </w:p>
        </w:tc>
      </w:tr>
      <w:tr w14:paraId="0DB3E3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A28F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河南顺成建设工程管理有限公司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528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DFC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赵延波</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C7A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1AE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79C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41024777</w:t>
            </w:r>
          </w:p>
        </w:tc>
      </w:tr>
      <w:tr w14:paraId="52C32B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8564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恒之宇工程集团有限公司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3CDF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B3B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姚双峰</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DAAA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5684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03FB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41012858</w:t>
            </w:r>
          </w:p>
          <w:p w14:paraId="33CCB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854D4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17C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中豫建设工程咨询有限公司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57B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A75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吉鸿丽</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FED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E50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C17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41006070</w:t>
            </w:r>
          </w:p>
        </w:tc>
      </w:tr>
      <w:tr w14:paraId="7EE1AD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5A96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河南四方建设管理有限公司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2E26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EF4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周一鸣</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5F6F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1211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ACB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41025205</w:t>
            </w:r>
          </w:p>
        </w:tc>
      </w:tr>
      <w:tr w14:paraId="71D52E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15"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331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河南拓朴工程咨询有限公司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8F06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244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刘志强</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5C36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39B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837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00496245</w:t>
            </w:r>
          </w:p>
          <w:p w14:paraId="03D66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75FB1B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336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04E3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河南省光大建设管理有限公司</w:t>
            </w:r>
          </w:p>
        </w:tc>
        <w:tc>
          <w:tcPr>
            <w:tcW w:w="150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7F2E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管理人员</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7B47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贾鹏飞</w:t>
            </w:r>
          </w:p>
        </w:tc>
        <w:tc>
          <w:tcPr>
            <w:tcW w:w="1975"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7EF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总监理工程师</w:t>
            </w:r>
          </w:p>
        </w:tc>
        <w:tc>
          <w:tcPr>
            <w:tcW w:w="353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343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注册监理工程师证</w:t>
            </w:r>
          </w:p>
        </w:tc>
        <w:tc>
          <w:tcPr>
            <w:tcW w:w="247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4783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00585974</w:t>
            </w:r>
          </w:p>
        </w:tc>
      </w:tr>
    </w:tbl>
    <w:p w14:paraId="1FBAD618">
      <w:pPr>
        <w:pStyle w:val="2"/>
        <w:keepNext w:val="0"/>
        <w:keepLines w:val="0"/>
        <w:widowControl/>
        <w:suppressLineNumbers w:val="0"/>
        <w:spacing w:before="0" w:beforeAutospacing="0" w:after="0" w:afterAutospacing="0" w:line="440" w:lineRule="atLeast"/>
        <w:ind w:left="0" w:right="0" w:firstLine="480"/>
        <w:jc w:val="both"/>
        <w:rPr>
          <w:rFonts w:hint="eastAsia" w:ascii="宋体" w:hAnsi="宋体" w:eastAsia="宋体" w:cs="宋体"/>
          <w:i w:val="0"/>
          <w:iCs w:val="0"/>
          <w:caps w:val="0"/>
          <w:color w:val="000000"/>
          <w:spacing w:val="0"/>
          <w:sz w:val="24"/>
          <w:szCs w:val="24"/>
        </w:rPr>
      </w:pPr>
      <w:r>
        <w:rPr>
          <w:rFonts w:hint="default" w:ascii="Calibri" w:hAnsi="Calibri" w:eastAsia="宋体" w:cs="Calibri"/>
          <w:i w:val="0"/>
          <w:iCs w:val="0"/>
          <w:caps w:val="0"/>
          <w:color w:val="000000"/>
          <w:spacing w:val="0"/>
          <w:sz w:val="24"/>
          <w:szCs w:val="24"/>
        </w:rPr>
        <w:t>3</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中</w:t>
      </w:r>
      <w:r>
        <w:rPr>
          <w:rFonts w:hint="eastAsia" w:ascii="宋体" w:hAnsi="宋体" w:eastAsia="宋体" w:cs="宋体"/>
          <w:i w:val="0"/>
          <w:iCs w:val="0"/>
          <w:caps w:val="0"/>
          <w:color w:val="000000"/>
          <w:spacing w:val="0"/>
          <w:sz w:val="24"/>
          <w:szCs w:val="24"/>
        </w:rPr>
        <w:t>标候选人企业业绩</w:t>
      </w:r>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8"/>
        <w:gridCol w:w="3280"/>
        <w:gridCol w:w="3763"/>
        <w:gridCol w:w="2187"/>
        <w:gridCol w:w="2249"/>
      </w:tblGrid>
      <w:tr w14:paraId="089EC5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7" w:hRule="atLeast"/>
        </w:trPr>
        <w:tc>
          <w:tcPr>
            <w:tcW w:w="311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B428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定标候选人名称</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F23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工程名称</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E25D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建设单位名称</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FF03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合同签订时间</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EB09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合同金额（元</w:t>
            </w:r>
            <w:r>
              <w:rPr>
                <w:rFonts w:hint="eastAsia" w:ascii="宋体" w:hAnsi="宋体" w:eastAsia="宋体" w:cs="宋体"/>
                <w:i w:val="0"/>
                <w:iCs w:val="0"/>
                <w:caps w:val="0"/>
                <w:color w:val="000000"/>
                <w:spacing w:val="0"/>
                <w:sz w:val="24"/>
                <w:szCs w:val="24"/>
                <w:lang w:val="en-US" w:eastAsia="zh-CN"/>
              </w:rPr>
              <w:t>或%</w:t>
            </w:r>
            <w:r>
              <w:rPr>
                <w:rFonts w:hint="eastAsia" w:ascii="宋体" w:hAnsi="宋体" w:eastAsia="宋体" w:cs="宋体"/>
                <w:i w:val="0"/>
                <w:iCs w:val="0"/>
                <w:caps w:val="0"/>
                <w:color w:val="000000"/>
                <w:spacing w:val="0"/>
                <w:sz w:val="24"/>
                <w:szCs w:val="24"/>
              </w:rPr>
              <w:t>）</w:t>
            </w:r>
          </w:p>
        </w:tc>
      </w:tr>
      <w:tr w14:paraId="22BA2F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9491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中韵天隆工程集团有限公司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295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安阳市西区截流渠工程监理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A0D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安阳市住房和城乡建设局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C8D1E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2023年12月</w:t>
            </w:r>
          </w:p>
          <w:p w14:paraId="31605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68E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10544</w:t>
            </w:r>
            <w:r>
              <w:rPr>
                <w:rFonts w:hint="eastAsia" w:ascii="Calibri" w:hAnsi="Calibri" w:eastAsia="宋体" w:cs="Calibri"/>
                <w:i w:val="0"/>
                <w:iCs w:val="0"/>
                <w:caps w:val="0"/>
                <w:color w:val="000000"/>
                <w:spacing w:val="0"/>
                <w:sz w:val="24"/>
                <w:szCs w:val="24"/>
                <w:lang w:val="en-US" w:eastAsia="zh-CN"/>
              </w:rPr>
              <w:t>00.00</w:t>
            </w:r>
          </w:p>
          <w:p w14:paraId="74501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6CD3BB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61"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7D7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8070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河南省新乡市黄河湿地修复工程项目四标段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3C4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封丘县城乡建设统筹发展投资有限公司</w:t>
            </w:r>
          </w:p>
          <w:p w14:paraId="52CAFF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8CA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2022年9月11日</w:t>
            </w:r>
          </w:p>
          <w:p w14:paraId="273F4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8C1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988000.00</w:t>
            </w:r>
          </w:p>
        </w:tc>
      </w:tr>
      <w:tr w14:paraId="76BA34F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411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D9B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三江源入黄支流吉迈曲流域生态缓冲带保护与修复工程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42AC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达日县生态环境局</w:t>
            </w:r>
          </w:p>
          <w:p w14:paraId="5BF83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6EA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2024年11月28日</w:t>
            </w:r>
          </w:p>
          <w:p w14:paraId="5558B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0C5B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1488500.00</w:t>
            </w:r>
          </w:p>
        </w:tc>
      </w:tr>
      <w:tr w14:paraId="4E1894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6DF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ED9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久治县沙曲河流域水环境治理和生态恢复项目监理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0807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久治县生态环境局</w:t>
            </w:r>
          </w:p>
          <w:p w14:paraId="188FF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B815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2023年5月15日</w:t>
            </w:r>
          </w:p>
          <w:p w14:paraId="2DDE3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E697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273500.00</w:t>
            </w:r>
          </w:p>
        </w:tc>
      </w:tr>
      <w:tr w14:paraId="01E3AE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C4F8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河南省城投项目管理有限公司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E06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淮滨县淮河流域红旗沟可持续发展工程 EPC 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E2BB7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河南淮河港产城发展有限公司</w:t>
            </w:r>
          </w:p>
          <w:p w14:paraId="5D3E0D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ABE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2024年11月6 日</w:t>
            </w:r>
          </w:p>
          <w:p w14:paraId="4E7CC8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CB38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Calibri" w:hAnsi="Calibri" w:eastAsia="宋体" w:cs="Calibri"/>
                <w:i w:val="0"/>
                <w:iCs w:val="0"/>
                <w:caps w:val="0"/>
                <w:color w:val="000000"/>
                <w:spacing w:val="0"/>
                <w:sz w:val="24"/>
                <w:szCs w:val="24"/>
                <w:lang w:val="en-US" w:eastAsia="zh-CN"/>
              </w:rPr>
              <w:t>809440.00</w:t>
            </w:r>
          </w:p>
        </w:tc>
      </w:tr>
      <w:tr w14:paraId="007ED1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07A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295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西峡县废弃露天矿山生态环境恢复工程(投资人+EPC)(二</w:t>
            </w:r>
          </w:p>
          <w:p w14:paraId="6264E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次)二标段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726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西峡县信达自然资源开发有限公司</w:t>
            </w:r>
          </w:p>
          <w:p w14:paraId="700EA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9D73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2022年10月11日</w:t>
            </w:r>
          </w:p>
          <w:p w14:paraId="674E2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85EEB8">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eastAsia" w:ascii="宋体" w:hAnsi="宋体" w:eastAsia="宋体" w:cs="宋体"/>
                <w:color w:val="000000"/>
                <w:kern w:val="0"/>
                <w:sz w:val="24"/>
                <w:szCs w:val="24"/>
                <w:lang w:val="en-US" w:eastAsia="zh-CN" w:bidi="ar"/>
              </w:rPr>
              <w:t>672918.00</w:t>
            </w:r>
          </w:p>
        </w:tc>
      </w:tr>
      <w:tr w14:paraId="3FA2B55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51EF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B5D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亚洲开发银行贷款南水北调中线源头河南邓州生态环境保护及综合治理项目湍河下游河道整治工程(左岸堤岸加固和防汛路建设工程)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BF1D18">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邓州市水利局</w:t>
            </w:r>
          </w:p>
          <w:p w14:paraId="793B2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D9C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2023年8月10 日</w:t>
            </w:r>
          </w:p>
          <w:p w14:paraId="1EF68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59090F0">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278716.665</w:t>
            </w:r>
          </w:p>
          <w:p w14:paraId="5BD06888">
            <w:pPr>
              <w:keepNext w:val="0"/>
              <w:keepLines w:val="0"/>
              <w:widowControl/>
              <w:suppressLineNumbers w:val="0"/>
              <w:jc w:val="center"/>
              <w:rPr>
                <w:rFonts w:hint="eastAsia" w:ascii="宋体" w:hAnsi="宋体" w:eastAsia="宋体" w:cs="宋体"/>
                <w:color w:val="000000"/>
                <w:kern w:val="0"/>
                <w:sz w:val="24"/>
                <w:szCs w:val="24"/>
                <w:lang w:val="en-US" w:eastAsia="zh-CN" w:bidi="ar"/>
              </w:rPr>
            </w:pPr>
          </w:p>
        </w:tc>
      </w:tr>
      <w:tr w14:paraId="7773C9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E2D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B7E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金沙县 2024 年度重点山洪沟防洪治理工程 C2 标施工监理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C27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金沙县水利水电工程建设中心</w:t>
            </w:r>
          </w:p>
          <w:p w14:paraId="64B14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E671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2024年9月 18 日</w:t>
            </w:r>
          </w:p>
          <w:p w14:paraId="27225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4D67F30">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2458000.00</w:t>
            </w:r>
          </w:p>
        </w:tc>
      </w:tr>
      <w:tr w14:paraId="64158E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354A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501A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青海省玉树州囊谦县强曲流域缓冲带生态保护和修复项目工程监理标段二</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DAEA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囊谦县住房和城乡建设局</w:t>
            </w:r>
          </w:p>
          <w:p w14:paraId="2AA75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864A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2025年6月30 日</w:t>
            </w:r>
          </w:p>
          <w:p w14:paraId="78780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0A4AB8">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565000.00</w:t>
            </w:r>
          </w:p>
        </w:tc>
      </w:tr>
      <w:tr w14:paraId="4B8F44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170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河南宏业建设管理股份有限公司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21F3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固始县蓼城大道、陈元光大道、成功大道部分路段提升改造工程 F+EPC 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E1AF9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固始县国有资源发展运营有限公司</w:t>
            </w:r>
          </w:p>
          <w:p w14:paraId="1AD73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18B1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9</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30</w:t>
            </w:r>
            <w:r>
              <w:rPr>
                <w:rFonts w:hint="eastAsia" w:ascii="Calibri" w:hAnsi="Calibri" w:eastAsia="宋体" w:cs="Calibri"/>
                <w:i w:val="0"/>
                <w:iCs w:val="0"/>
                <w:caps w:val="0"/>
                <w:color w:val="000000"/>
                <w:spacing w:val="0"/>
                <w:sz w:val="24"/>
                <w:szCs w:val="24"/>
                <w:lang w:val="en-US" w:eastAsia="zh-CN"/>
              </w:rPr>
              <w:t>日</w:t>
            </w:r>
          </w:p>
          <w:p w14:paraId="5F2D4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FCE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113535</w:t>
            </w:r>
            <w:r>
              <w:rPr>
                <w:rFonts w:hint="eastAsia" w:ascii="Calibri" w:hAnsi="Calibri" w:eastAsia="宋体" w:cs="Calibri"/>
                <w:i w:val="0"/>
                <w:iCs w:val="0"/>
                <w:caps w:val="0"/>
                <w:color w:val="000000"/>
                <w:spacing w:val="0"/>
                <w:sz w:val="24"/>
                <w:szCs w:val="24"/>
                <w:lang w:val="en-US" w:eastAsia="zh-CN"/>
              </w:rPr>
              <w:t>0.00</w:t>
            </w:r>
          </w:p>
          <w:p w14:paraId="55834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D74C9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BB96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223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武穴城区污水提质增效和综合治理一期项目监理服务（一包）、武穴市城区(西港以东，污水管网完善工程一标)</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153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武穴市住房和城乡建设局</w:t>
            </w:r>
          </w:p>
          <w:p w14:paraId="194AA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F76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3</w:t>
            </w:r>
            <w:r>
              <w:rPr>
                <w:rFonts w:hint="eastAsia" w:ascii="Calibri" w:hAnsi="Calibri" w:eastAsia="宋体" w:cs="Calibri"/>
                <w:i w:val="0"/>
                <w:iCs w:val="0"/>
                <w:caps w:val="0"/>
                <w:color w:val="000000"/>
                <w:spacing w:val="0"/>
                <w:sz w:val="24"/>
                <w:szCs w:val="24"/>
                <w:lang w:val="en-US" w:eastAsia="zh-CN"/>
              </w:rPr>
              <w:t>月</w:t>
            </w:r>
          </w:p>
          <w:p w14:paraId="12556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BE0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956000.00</w:t>
            </w:r>
          </w:p>
        </w:tc>
      </w:tr>
      <w:tr w14:paraId="25E5D0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67A7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EF46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江夏区 2022 年农村公路路网连通工程监理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DDCD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武汉市江夏区交通运输局</w:t>
            </w:r>
          </w:p>
          <w:p w14:paraId="087A6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1E3C6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6</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12</w:t>
            </w:r>
            <w:r>
              <w:rPr>
                <w:rFonts w:hint="eastAsia" w:ascii="Calibri" w:hAnsi="Calibri" w:eastAsia="宋体" w:cs="Calibri"/>
                <w:i w:val="0"/>
                <w:iCs w:val="0"/>
                <w:caps w:val="0"/>
                <w:color w:val="000000"/>
                <w:spacing w:val="0"/>
                <w:sz w:val="24"/>
                <w:szCs w:val="24"/>
                <w:lang w:val="en-US" w:eastAsia="zh-CN"/>
              </w:rPr>
              <w:t>日</w:t>
            </w:r>
          </w:p>
          <w:p w14:paraId="4C4AF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EE68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169000.00</w:t>
            </w:r>
          </w:p>
        </w:tc>
      </w:tr>
      <w:tr w14:paraId="30A250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DB820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594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郑州市金水河综合整治工程监理（一标段）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B88B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郑州市城乡建设局</w:t>
            </w:r>
          </w:p>
          <w:p w14:paraId="543D4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1920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2022</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4</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25</w:t>
            </w:r>
            <w:r>
              <w:rPr>
                <w:rFonts w:hint="eastAsia" w:ascii="Calibri" w:hAnsi="Calibri" w:eastAsia="宋体" w:cs="Calibri"/>
                <w:i w:val="0"/>
                <w:iCs w:val="0"/>
                <w:caps w:val="0"/>
                <w:color w:val="000000"/>
                <w:spacing w:val="0"/>
                <w:sz w:val="24"/>
                <w:szCs w:val="24"/>
                <w:lang w:val="en-US" w:eastAsia="zh-CN"/>
              </w:rPr>
              <w:t>日</w:t>
            </w:r>
          </w:p>
          <w:p w14:paraId="29FC4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CEF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1.11%</w:t>
            </w:r>
          </w:p>
          <w:p w14:paraId="68587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p>
        </w:tc>
      </w:tr>
      <w:tr w14:paraId="02CFC4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C83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E04B3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海南东寨港（三江湾）生态修复项目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7556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海口美丽村庄投资有限公司</w:t>
            </w:r>
          </w:p>
          <w:p w14:paraId="47603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9F14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2023年1月5日</w:t>
            </w:r>
          </w:p>
          <w:p w14:paraId="46D62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46D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869999.00</w:t>
            </w:r>
          </w:p>
        </w:tc>
      </w:tr>
      <w:tr w14:paraId="51C6A6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129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95B5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 年度河南省信阳市鄂东北大别山区水土保持与生态修复项目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BC2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商城县林业和茶产业局</w:t>
            </w:r>
          </w:p>
          <w:p w14:paraId="61A77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06C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1</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17</w:t>
            </w:r>
            <w:r>
              <w:rPr>
                <w:rFonts w:hint="eastAsia" w:ascii="Calibri" w:hAnsi="Calibri" w:eastAsia="宋体" w:cs="Calibri"/>
                <w:i w:val="0"/>
                <w:iCs w:val="0"/>
                <w:caps w:val="0"/>
                <w:color w:val="000000"/>
                <w:spacing w:val="0"/>
                <w:sz w:val="24"/>
                <w:szCs w:val="24"/>
                <w:lang w:val="en-US" w:eastAsia="zh-CN"/>
              </w:rPr>
              <w:t>日</w:t>
            </w:r>
          </w:p>
          <w:p w14:paraId="26AFF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87BF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1215000.00</w:t>
            </w:r>
          </w:p>
        </w:tc>
      </w:tr>
      <w:tr w14:paraId="586AD2A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DF3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7DA7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神木市糖浆渠、炭窑渠“明盘”项目应急排险治理及回填复垦生态修复工程监理 1 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3771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陕西神木能源集团有限公司生态治理分公司</w:t>
            </w:r>
          </w:p>
          <w:p w14:paraId="63E3D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CF1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2024</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4</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10</w:t>
            </w:r>
            <w:r>
              <w:rPr>
                <w:rFonts w:hint="eastAsia" w:ascii="Calibri" w:hAnsi="Calibri" w:eastAsia="宋体" w:cs="Calibri"/>
                <w:i w:val="0"/>
                <w:iCs w:val="0"/>
                <w:caps w:val="0"/>
                <w:color w:val="000000"/>
                <w:spacing w:val="0"/>
                <w:sz w:val="24"/>
                <w:szCs w:val="24"/>
                <w:lang w:val="en-US" w:eastAsia="zh-CN"/>
              </w:rPr>
              <w:t>日</w:t>
            </w:r>
          </w:p>
          <w:p w14:paraId="334A6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3D90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3682200.00</w:t>
            </w:r>
          </w:p>
        </w:tc>
      </w:tr>
      <w:tr w14:paraId="2FE6B5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6423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河南恒基时代建设管理有限公司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DE30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凤阳经济开发区污水处理厂项目监理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DC0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凤阳明中都水务集团有限公司</w:t>
            </w:r>
          </w:p>
          <w:p w14:paraId="18EB0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CC8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eastAsia="zh-CN"/>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4</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22</w:t>
            </w:r>
            <w:r>
              <w:rPr>
                <w:rFonts w:hint="eastAsia" w:ascii="Calibri" w:hAnsi="Calibri" w:eastAsia="宋体" w:cs="Calibri"/>
                <w:i w:val="0"/>
                <w:iCs w:val="0"/>
                <w:caps w:val="0"/>
                <w:color w:val="000000"/>
                <w:spacing w:val="0"/>
                <w:sz w:val="24"/>
                <w:szCs w:val="24"/>
                <w:lang w:val="en-US" w:eastAsia="zh-CN"/>
              </w:rPr>
              <w:t>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933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0.36%</w:t>
            </w:r>
          </w:p>
          <w:p w14:paraId="3EB4C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0227FED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33E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09C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禹州市中心城区停车场建设项目-药城路道路提升改造（禹</w:t>
            </w:r>
          </w:p>
          <w:p w14:paraId="46740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王大道至三角花园）工程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A9A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禹州市住房和城乡建设局</w:t>
            </w:r>
          </w:p>
          <w:p w14:paraId="632C9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76708BD">
            <w:pPr>
              <w:keepNext w:val="0"/>
              <w:keepLines w:val="0"/>
              <w:widowControl/>
              <w:suppressLineNumbers w:val="0"/>
              <w:jc w:val="center"/>
              <w:rPr>
                <w:rFonts w:hint="default"/>
                <w:lang w:val="en-US"/>
              </w:rPr>
            </w:pPr>
            <w:r>
              <w:rPr>
                <w:rFonts w:hint="eastAsia" w:ascii="宋体" w:hAnsi="宋体" w:eastAsia="宋体" w:cs="宋体"/>
                <w:color w:val="000000"/>
                <w:kern w:val="0"/>
                <w:sz w:val="20"/>
                <w:szCs w:val="20"/>
                <w:lang w:val="en-US" w:eastAsia="zh-CN" w:bidi="ar"/>
              </w:rPr>
              <w:t>2022年09月01日</w:t>
            </w:r>
          </w:p>
          <w:p w14:paraId="6761B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0111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181700.00</w:t>
            </w:r>
          </w:p>
          <w:p w14:paraId="2EDAD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161F4E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BD4C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911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郸城县城市给水管网改造工程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5DF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郸城县城市管理局</w:t>
            </w:r>
          </w:p>
          <w:p w14:paraId="548D25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6FD9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2022</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9</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28</w:t>
            </w:r>
            <w:r>
              <w:rPr>
                <w:rFonts w:hint="eastAsia" w:ascii="Calibri" w:hAnsi="Calibri" w:eastAsia="宋体" w:cs="Calibri"/>
                <w:i w:val="0"/>
                <w:iCs w:val="0"/>
                <w:caps w:val="0"/>
                <w:color w:val="000000"/>
                <w:spacing w:val="0"/>
                <w:sz w:val="24"/>
                <w:szCs w:val="24"/>
                <w:lang w:val="en-US" w:eastAsia="zh-CN"/>
              </w:rPr>
              <w:t>日</w:t>
            </w:r>
          </w:p>
          <w:p w14:paraId="00F4D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700C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百分之壹点零</w:t>
            </w:r>
          </w:p>
        </w:tc>
      </w:tr>
      <w:tr w14:paraId="2017A9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AF3E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A9B6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陇海三路(十三大街-河东路)道路建设项目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0B7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开封市城市运营投资集团有限公司</w:t>
            </w:r>
          </w:p>
          <w:p w14:paraId="092FA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E8D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11</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13</w:t>
            </w:r>
            <w:r>
              <w:rPr>
                <w:rFonts w:hint="eastAsia" w:ascii="Calibri" w:hAnsi="Calibri" w:eastAsia="宋体" w:cs="Calibri"/>
                <w:i w:val="0"/>
                <w:iCs w:val="0"/>
                <w:caps w:val="0"/>
                <w:color w:val="000000"/>
                <w:spacing w:val="0"/>
                <w:sz w:val="24"/>
                <w:szCs w:val="24"/>
                <w:lang w:val="en-US" w:eastAsia="zh-CN"/>
              </w:rPr>
              <w:t>日</w:t>
            </w:r>
          </w:p>
          <w:p w14:paraId="73590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6CEE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530000.00</w:t>
            </w:r>
          </w:p>
        </w:tc>
      </w:tr>
      <w:tr w14:paraId="01AE27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833"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18AA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河南一新工程管理有限公司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476C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夏邑县城乡规划编制研究中心夏邑县道路新建工程建设项目栗园路西延（滨河大道-和谐大道）、新兴街西段（和谐</w:t>
            </w:r>
          </w:p>
          <w:p w14:paraId="0AF8C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大道-步行街）、秉礼路（建设路-规划南北路）建设项目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517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夏邑县国土空间规划编制研究中心</w:t>
            </w:r>
          </w:p>
          <w:p w14:paraId="3240C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FC09F2">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2024年5月28日</w:t>
            </w:r>
          </w:p>
          <w:p w14:paraId="69C76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F54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1.196%</w:t>
            </w:r>
          </w:p>
          <w:p w14:paraId="444CF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4758CEC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3EE3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E18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商丘市示范区水务一体化项目给水管网工程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BA52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商丘新业基础设施建设开发有限公司</w:t>
            </w:r>
          </w:p>
          <w:p w14:paraId="4C694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D70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2024年4月10 日</w:t>
            </w:r>
          </w:p>
          <w:p w14:paraId="0939D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BB4D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0.993%</w:t>
            </w:r>
          </w:p>
          <w:p w14:paraId="75AF1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2BF07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48C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777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虞城县 2023 年高标准农田建设项目监理单位</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BB2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虞城县农业农村局</w:t>
            </w:r>
          </w:p>
          <w:p w14:paraId="7E73B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B842920">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2023 年 10 月</w:t>
            </w:r>
          </w:p>
          <w:p w14:paraId="314BD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BE94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752000.00</w:t>
            </w:r>
          </w:p>
        </w:tc>
      </w:tr>
      <w:tr w14:paraId="46E878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027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荣泰工程管理咨询有限公司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8BA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信阳市平桥区乡村振兴示范工程建设项目（杜河河道生态治理工程）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582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信阳市平桥汇鑫资产运营有限公司</w:t>
            </w:r>
          </w:p>
          <w:p w14:paraId="0507B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4DCEAB">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2023年4月13日</w:t>
            </w:r>
          </w:p>
          <w:p w14:paraId="4F4FD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3EF8DF">
            <w:pPr>
              <w:keepNext w:val="0"/>
              <w:keepLines w:val="0"/>
              <w:widowControl/>
              <w:suppressLineNumbers w:val="0"/>
              <w:jc w:val="center"/>
              <w:rPr>
                <w:rFonts w:hint="eastAsia" w:ascii="宋体" w:hAnsi="宋体" w:eastAsia="宋体" w:cs="宋体"/>
                <w:sz w:val="24"/>
                <w:szCs w:val="24"/>
              </w:rPr>
            </w:pPr>
            <w:r>
              <w:rPr>
                <w:rFonts w:hint="default" w:ascii="宋体" w:hAnsi="宋体" w:eastAsia="宋体" w:cs="宋体"/>
                <w:color w:val="000000"/>
                <w:kern w:val="0"/>
                <w:sz w:val="24"/>
                <w:szCs w:val="24"/>
                <w:lang w:val="en-US" w:eastAsia="zh-CN" w:bidi="ar"/>
              </w:rPr>
              <w:t>1.496%</w:t>
            </w:r>
          </w:p>
        </w:tc>
      </w:tr>
      <w:tr w14:paraId="1D65481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3BC1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7163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rPr>
            </w:pPr>
            <w:r>
              <w:rPr>
                <w:rFonts w:hint="eastAsia" w:ascii="Calibri" w:hAnsi="Calibri" w:eastAsia="宋体" w:cs="Calibri"/>
                <w:i w:val="0"/>
                <w:iCs w:val="0"/>
                <w:caps w:val="0"/>
                <w:color w:val="000000"/>
                <w:spacing w:val="0"/>
                <w:sz w:val="24"/>
                <w:szCs w:val="24"/>
                <w:lang w:val="en-US" w:eastAsia="zh-CN"/>
              </w:rPr>
              <w:t>商丘市生态环境局柘城分局柘城县第二污水处理厂尾水人工湿地净化及再生水回用工程项目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977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商丘市生态环境局柘城分局</w:t>
            </w:r>
          </w:p>
          <w:p w14:paraId="65D28C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66A6CC">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2023年6月27日</w:t>
            </w:r>
          </w:p>
          <w:p w14:paraId="366CD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157E07">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1.15%</w:t>
            </w:r>
          </w:p>
          <w:p w14:paraId="2D60D05F">
            <w:pPr>
              <w:keepNext w:val="0"/>
              <w:keepLines w:val="0"/>
              <w:widowControl/>
              <w:suppressLineNumbers w:val="0"/>
              <w:jc w:val="center"/>
              <w:rPr>
                <w:rFonts w:hint="default" w:ascii="宋体" w:hAnsi="宋体" w:eastAsia="宋体" w:cs="宋体"/>
                <w:color w:val="000000"/>
                <w:kern w:val="0"/>
                <w:sz w:val="24"/>
                <w:szCs w:val="24"/>
                <w:lang w:val="en-US" w:eastAsia="zh-CN" w:bidi="ar"/>
              </w:rPr>
            </w:pPr>
          </w:p>
        </w:tc>
      </w:tr>
      <w:tr w14:paraId="7EE8F0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61CF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BE10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扶沟县先进制造业开发区印染产业园污水处理厂尾水湿地项目(EPC)</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5E9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周口市生态环境局扶沟分局</w:t>
            </w:r>
          </w:p>
          <w:p w14:paraId="01948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CFF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2023年6月16日</w:t>
            </w:r>
          </w:p>
          <w:p w14:paraId="7DDF5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7744CE">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1.1%</w:t>
            </w:r>
          </w:p>
          <w:p w14:paraId="56E44EB1">
            <w:pPr>
              <w:keepNext w:val="0"/>
              <w:keepLines w:val="0"/>
              <w:widowControl/>
              <w:suppressLineNumbers w:val="0"/>
              <w:jc w:val="center"/>
              <w:rPr>
                <w:rFonts w:hint="default" w:ascii="宋体" w:hAnsi="宋体" w:eastAsia="宋体" w:cs="宋体"/>
                <w:color w:val="000000"/>
                <w:kern w:val="0"/>
                <w:sz w:val="24"/>
                <w:szCs w:val="24"/>
                <w:lang w:val="en-US" w:eastAsia="zh-CN" w:bidi="ar"/>
              </w:rPr>
            </w:pPr>
          </w:p>
        </w:tc>
      </w:tr>
      <w:tr w14:paraId="244151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B11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0E7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滏阳河流域深州境内水环境综合治理项目监理预招标</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F54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衡水市生态环境局深州市分局</w:t>
            </w:r>
          </w:p>
          <w:p w14:paraId="30676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3D4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2025年6月17日</w:t>
            </w:r>
          </w:p>
          <w:p w14:paraId="45267E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9B08A3">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1130000.00</w:t>
            </w:r>
          </w:p>
          <w:p w14:paraId="5A27D414">
            <w:pPr>
              <w:keepNext w:val="0"/>
              <w:keepLines w:val="0"/>
              <w:widowControl/>
              <w:suppressLineNumbers w:val="0"/>
              <w:jc w:val="center"/>
              <w:rPr>
                <w:rFonts w:hint="default" w:ascii="宋体" w:hAnsi="宋体" w:eastAsia="宋体" w:cs="宋体"/>
                <w:color w:val="000000"/>
                <w:kern w:val="0"/>
                <w:sz w:val="24"/>
                <w:szCs w:val="24"/>
                <w:lang w:val="en-US" w:eastAsia="zh-CN" w:bidi="ar"/>
              </w:rPr>
            </w:pPr>
          </w:p>
        </w:tc>
      </w:tr>
      <w:tr w14:paraId="6C5A0CE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B6CF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河南卓丰工程管理有限公司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0714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鲁山县2022年大中型水库移民后期扶持基金第一批及2022年小型</w:t>
            </w:r>
          </w:p>
          <w:p w14:paraId="5F155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水库移民后期扶持基金项目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432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鲁山县移民工作服务中心</w:t>
            </w:r>
          </w:p>
          <w:p w14:paraId="7611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B2C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2022年9月14日</w:t>
            </w:r>
          </w:p>
          <w:p w14:paraId="5B4E7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2014E7B">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1"/>
                <w:szCs w:val="21"/>
                <w:lang w:val="en-US" w:eastAsia="zh-CN" w:bidi="ar"/>
              </w:rPr>
              <w:t>180900.00</w:t>
            </w:r>
          </w:p>
        </w:tc>
      </w:tr>
      <w:tr w14:paraId="7BB2943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595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A8AA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义马市东区、新区污水处理建设项目(石门社区、石佛社区、三十铺社区)</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500B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义马市城市管理局</w:t>
            </w:r>
          </w:p>
          <w:p w14:paraId="455B0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6B763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2022年9月26日</w:t>
            </w:r>
          </w:p>
          <w:p w14:paraId="15726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A794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292000.00</w:t>
            </w:r>
          </w:p>
        </w:tc>
      </w:tr>
      <w:tr w14:paraId="7275F7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D380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ABC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鲁山县 2021年度移民后期扶持结余资金第三批及 2022 年度跨省际大中型水库</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0DE8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鲁山县移民工作服务中心</w:t>
            </w:r>
          </w:p>
          <w:p w14:paraId="068D6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C4F0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2022年10月12日</w:t>
            </w:r>
          </w:p>
          <w:p w14:paraId="62E5D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37CFD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76800.00</w:t>
            </w:r>
          </w:p>
        </w:tc>
      </w:tr>
      <w:tr w14:paraId="7A809F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3"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980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河南卓建工程管理有限公司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7F52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陇西县大咸河马河镇段治理工程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E5030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陇西县水利建设管理站</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92D39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2023年2月28日</w:t>
            </w:r>
          </w:p>
          <w:p w14:paraId="63ED6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A0298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688000.00</w:t>
            </w:r>
          </w:p>
        </w:tc>
      </w:tr>
      <w:tr w14:paraId="155E44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0BC1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42E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镇平县赵河、淇河水生态保护修复项目(一期)第一批</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4BD1F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镇平县水利建设投资有限公司</w:t>
            </w:r>
          </w:p>
          <w:p w14:paraId="609D8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6E8A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 年2月18 日</w:t>
            </w:r>
          </w:p>
          <w:p w14:paraId="27B9D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7E42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775500.00</w:t>
            </w:r>
          </w:p>
        </w:tc>
      </w:tr>
      <w:tr w14:paraId="7226EE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E98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174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柘城县古黄河生态治理项目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CC3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河南省豫柘建设管理有限公司</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3FC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2024年3 月7日</w:t>
            </w:r>
          </w:p>
          <w:p w14:paraId="5F4E3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494B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1600000.00</w:t>
            </w:r>
          </w:p>
        </w:tc>
      </w:tr>
      <w:tr w14:paraId="46F37D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85A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河南四铭工程管理有限公司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6A7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郑州市金杯路（北三环一魏河）排水管网改造工程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B52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郑州市市政工程管理处</w:t>
            </w:r>
          </w:p>
          <w:p w14:paraId="4A4D7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166C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2023年8月31日</w:t>
            </w:r>
          </w:p>
          <w:p w14:paraId="6A032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15B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184674.48</w:t>
            </w:r>
          </w:p>
        </w:tc>
      </w:tr>
      <w:tr w14:paraId="6390A0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61"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2050A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231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南阳市北 京大道沿线、梅溪河下游等七个排水防涝工程EPC项目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2FEC01C">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南阳市公益项目建设服务中心</w:t>
            </w:r>
          </w:p>
          <w:p w14:paraId="31131E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F595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2023年8月31日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A64883">
            <w:pPr>
              <w:keepNext w:val="0"/>
              <w:keepLines w:val="0"/>
              <w:widowControl/>
              <w:suppressLineNumbers w:val="0"/>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0.975%</w:t>
            </w:r>
          </w:p>
        </w:tc>
      </w:tr>
      <w:tr w14:paraId="5311FF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307C9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C06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南阳市南泰路（独山大道-南都路）道路工程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AEE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南阳市城市建设项目代建服务中心</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396CE90">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2023年12月26日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AF26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728017.12</w:t>
            </w:r>
          </w:p>
          <w:p w14:paraId="2755D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p>
        </w:tc>
      </w:tr>
      <w:tr w14:paraId="451B52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6EA2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河南昊之伟工程管理有限公司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630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郑州航空港经济综合实验区（郑州新郑综合保税区）祥符刘路（汴梁路-梁州大道）道路工程等3个项目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585B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河南领港冷链物流有限公司</w:t>
            </w:r>
          </w:p>
          <w:p w14:paraId="0CB91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E0393B">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2022年9年5月</w:t>
            </w:r>
          </w:p>
          <w:p w14:paraId="3B4BB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B1B2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1.03%</w:t>
            </w:r>
          </w:p>
          <w:p w14:paraId="186C7A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98154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05B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5A24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望江山-丰乐河区域水环境治理和生态修复暨绿色转型发展项目2023 年度新开工项目施工监理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A70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歙县望丰建设开发有限公司</w:t>
            </w:r>
          </w:p>
          <w:p w14:paraId="0F063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819418">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2023年8月9日</w:t>
            </w:r>
          </w:p>
          <w:p w14:paraId="2C5E9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7128A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0.79%</w:t>
            </w:r>
          </w:p>
          <w:p w14:paraId="30FFA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468E8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A5139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8E6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内黄县枣乡大道与人民路交叉口东北角综合办公楼</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48DD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内黄县住房和城乡建设局</w:t>
            </w:r>
          </w:p>
          <w:p w14:paraId="3C556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1C7D5E1">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2023年9月20日</w:t>
            </w:r>
          </w:p>
          <w:p w14:paraId="6CE4C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AD63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4963800.00</w:t>
            </w:r>
          </w:p>
        </w:tc>
      </w:tr>
      <w:tr w14:paraId="3CA809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6"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562E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河南正兴工程管理有限公司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6C4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新蔡县住房和城乡建设局康乐路建设项目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B0CD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新蔡县住房和城乡建设局</w:t>
            </w:r>
          </w:p>
          <w:p w14:paraId="179A8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0752A46">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2022年10月17日</w:t>
            </w:r>
          </w:p>
          <w:p w14:paraId="4896F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557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101062.33</w:t>
            </w:r>
          </w:p>
        </w:tc>
      </w:tr>
      <w:tr w14:paraId="58B2C5B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1C0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C3CA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起步区 EA4（安大线北延临时通道-NA8、NA11-NB9)市政道路工程监理二标段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218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中国雄安集团基础建设有限公司</w:t>
            </w:r>
          </w:p>
          <w:p w14:paraId="6B6A5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0491C7C">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2022年10月31日</w:t>
            </w:r>
          </w:p>
          <w:p w14:paraId="0C601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1732A7E">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3948000.00</w:t>
            </w:r>
          </w:p>
          <w:p w14:paraId="6CFBCB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r>
      <w:tr w14:paraId="1FD8F1F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E1B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BF1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闲林街道里东路提升工程监理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F8DD4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杭州市余杭区人民政府闲林街道办事处</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82CFE8">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2022年12月1日</w:t>
            </w:r>
          </w:p>
          <w:p w14:paraId="5017B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7F7D1F">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default" w:ascii="宋体" w:hAnsi="宋体" w:eastAsia="宋体" w:cs="宋体"/>
                <w:color w:val="000000"/>
                <w:kern w:val="0"/>
                <w:sz w:val="24"/>
                <w:szCs w:val="24"/>
                <w:lang w:val="en-US" w:eastAsia="zh-CN" w:bidi="ar"/>
              </w:rPr>
              <w:t>1241000.00</w:t>
            </w:r>
          </w:p>
        </w:tc>
      </w:tr>
      <w:tr w14:paraId="5908BE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121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中鼎景宏工程管理有限公司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66C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开封市惠济河（杞县下段）重点河段治理工程项</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61A9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杞县中小河流治理项目建设管理局</w:t>
            </w:r>
          </w:p>
          <w:p w14:paraId="0CD9B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3CFB0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2024年6月11日</w:t>
            </w:r>
          </w:p>
          <w:p w14:paraId="52894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DC0D6C">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905000</w:t>
            </w:r>
            <w:r>
              <w:rPr>
                <w:rFonts w:hint="eastAsia" w:ascii="宋体" w:hAnsi="宋体" w:eastAsia="宋体" w:cs="宋体"/>
                <w:color w:val="000000"/>
                <w:kern w:val="0"/>
                <w:sz w:val="24"/>
                <w:szCs w:val="24"/>
                <w:lang w:val="en-US" w:eastAsia="zh-CN" w:bidi="ar"/>
              </w:rPr>
              <w:t>.00</w:t>
            </w:r>
          </w:p>
        </w:tc>
      </w:tr>
      <w:tr w14:paraId="2BCC550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DE4A6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29AD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嵩县高都川及大章河水生态保护修复工程监理项目二标段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D0F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嵩县水利局</w:t>
            </w:r>
          </w:p>
          <w:p w14:paraId="48BFE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098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2024年8月29 日</w:t>
            </w:r>
          </w:p>
          <w:p w14:paraId="21F0C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889EF6B">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725000</w:t>
            </w:r>
            <w:r>
              <w:rPr>
                <w:rFonts w:hint="eastAsia" w:ascii="宋体" w:hAnsi="宋体" w:eastAsia="宋体" w:cs="宋体"/>
                <w:color w:val="000000"/>
                <w:kern w:val="0"/>
                <w:sz w:val="24"/>
                <w:szCs w:val="24"/>
                <w:lang w:val="en-US" w:eastAsia="zh-CN" w:bidi="ar"/>
              </w:rPr>
              <w:t>.00</w:t>
            </w:r>
          </w:p>
          <w:p w14:paraId="1D056EFA">
            <w:pPr>
              <w:keepNext w:val="0"/>
              <w:keepLines w:val="0"/>
              <w:widowControl/>
              <w:suppressLineNumbers w:val="0"/>
              <w:jc w:val="center"/>
              <w:rPr>
                <w:rFonts w:hint="default" w:ascii="宋体" w:hAnsi="宋体" w:eastAsia="宋体" w:cs="宋体"/>
                <w:color w:val="000000"/>
                <w:kern w:val="0"/>
                <w:sz w:val="24"/>
                <w:szCs w:val="24"/>
                <w:lang w:val="en-US" w:eastAsia="zh-CN" w:bidi="ar"/>
              </w:rPr>
            </w:pPr>
          </w:p>
        </w:tc>
      </w:tr>
      <w:tr w14:paraId="5D8258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AE41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3340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黄河一级支流呢嘛沙沟（永登段）生态修复与综合治理项目一期(EPC)</w:t>
            </w:r>
          </w:p>
          <w:p w14:paraId="0A2DF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FCB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黄河一级支流呢嘛沙沟（永登段）生态修复与综合治理项目建设办公室</w:t>
            </w:r>
          </w:p>
          <w:p w14:paraId="746EA0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F54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2022年9月15 日</w:t>
            </w:r>
          </w:p>
          <w:p w14:paraId="24D6C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8FE82E">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1980000.00</w:t>
            </w:r>
          </w:p>
          <w:p w14:paraId="744023E3">
            <w:pPr>
              <w:keepNext w:val="0"/>
              <w:keepLines w:val="0"/>
              <w:widowControl/>
              <w:suppressLineNumbers w:val="0"/>
              <w:jc w:val="center"/>
              <w:rPr>
                <w:rFonts w:hint="default" w:ascii="宋体" w:hAnsi="宋体" w:eastAsia="宋体" w:cs="宋体"/>
                <w:color w:val="000000"/>
                <w:kern w:val="0"/>
                <w:sz w:val="24"/>
                <w:szCs w:val="24"/>
                <w:lang w:val="en-US" w:eastAsia="zh-CN" w:bidi="ar"/>
              </w:rPr>
            </w:pPr>
          </w:p>
        </w:tc>
      </w:tr>
      <w:tr w14:paraId="4D1789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7"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F9F0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新正源项目咨询有限公司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4CCA3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驻镇一绿水青山·环南岭国家公园生态环境提升工</w:t>
            </w:r>
          </w:p>
          <w:p w14:paraId="27579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程桂头镇农村生活污水治理(一期)工程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14AA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乳源瑶族自治县桂头镇人民政府</w:t>
            </w:r>
          </w:p>
          <w:p w14:paraId="62D60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8436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2022年9月8 日</w:t>
            </w:r>
          </w:p>
          <w:p w14:paraId="59A64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ACA8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460850.00</w:t>
            </w:r>
          </w:p>
        </w:tc>
      </w:tr>
      <w:tr w14:paraId="75030A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CCD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C5181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锦州经济技术开发区白沙湾龙珠岛北侧清淤工程项目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0FCC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锦州市自然资源局滨海分局(白沙湾龙珠岛北侧清淤工程建设指挥部</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C00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2023年7月3日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6C61D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628450.00</w:t>
            </w:r>
          </w:p>
        </w:tc>
      </w:tr>
      <w:tr w14:paraId="407937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E7C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731B0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嵩明县2023 年度生态工程建设项目监理服务</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B08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嵩明县林业和草原局</w:t>
            </w:r>
          </w:p>
          <w:p w14:paraId="04210F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942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2023年8月4日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7537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1236</w:t>
            </w:r>
            <w:r>
              <w:rPr>
                <w:rFonts w:hint="eastAsia" w:ascii="Calibri" w:hAnsi="Calibri" w:eastAsia="宋体" w:cs="Calibri"/>
                <w:i w:val="0"/>
                <w:iCs w:val="0"/>
                <w:caps w:val="0"/>
                <w:color w:val="000000"/>
                <w:spacing w:val="0"/>
                <w:sz w:val="24"/>
                <w:szCs w:val="24"/>
                <w:lang w:val="en-US" w:eastAsia="zh-CN"/>
              </w:rPr>
              <w:t>00.00</w:t>
            </w:r>
          </w:p>
          <w:p w14:paraId="0546C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r>
      <w:tr w14:paraId="653DA58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2"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E7F8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精源国际工程咨询有限公司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88E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2022 年度辽河流域（浑太水系）山水林田湖草沙一体化保护和修复工程（中游辽阳段）项目、（11 标段）葛西河三期老河道生态修复治理工程监理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70B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辽阳市自然资源局</w:t>
            </w:r>
          </w:p>
          <w:p w14:paraId="584FD5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B84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2022</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9</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2</w:t>
            </w:r>
            <w:r>
              <w:rPr>
                <w:rFonts w:hint="eastAsia" w:ascii="Calibri" w:hAnsi="Calibri" w:eastAsia="宋体" w:cs="Calibri"/>
                <w:i w:val="0"/>
                <w:iCs w:val="0"/>
                <w:caps w:val="0"/>
                <w:color w:val="000000"/>
                <w:spacing w:val="0"/>
                <w:sz w:val="24"/>
                <w:szCs w:val="24"/>
                <w:lang w:val="en-US" w:eastAsia="zh-CN"/>
              </w:rPr>
              <w:t>日</w:t>
            </w:r>
          </w:p>
          <w:p w14:paraId="3088F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A8F4D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358899.00</w:t>
            </w:r>
          </w:p>
        </w:tc>
      </w:tr>
      <w:tr w14:paraId="6D5591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0F2F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451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黄河流域贵南县茫拉河流域中游段水污染防治与水生态</w:t>
            </w:r>
          </w:p>
          <w:p w14:paraId="668FCD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修复（一期）建设项目监理标段一</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F52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贵南县生态环境局</w:t>
            </w:r>
          </w:p>
          <w:p w14:paraId="7C30A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666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2022年9月2日</w:t>
            </w:r>
          </w:p>
          <w:p w14:paraId="5C044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64F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187000.00</w:t>
            </w:r>
          </w:p>
        </w:tc>
      </w:tr>
      <w:tr w14:paraId="1F1C41A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246"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47BC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169F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嘉陵江流域（合川段）可持续发展工程石岸溪流域水环境综合治理项目监理（第二次）</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064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重庆江城水务有限公司</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60D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2022年11月3日</w:t>
            </w:r>
          </w:p>
          <w:p w14:paraId="2AAEA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2DC2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139600.00</w:t>
            </w:r>
          </w:p>
        </w:tc>
      </w:tr>
      <w:tr w14:paraId="27B2CD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08"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05A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河南顺成建设工程管理有限公司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B9D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布达拉宫广场周边绿化景观提升工程项目监理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11DF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拉萨市城市管理和综合执法局</w:t>
            </w:r>
          </w:p>
          <w:p w14:paraId="024BE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20F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2022</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11</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19</w:t>
            </w:r>
            <w:r>
              <w:rPr>
                <w:rFonts w:hint="eastAsia" w:ascii="Calibri" w:hAnsi="Calibri" w:eastAsia="宋体" w:cs="Calibri"/>
                <w:i w:val="0"/>
                <w:iCs w:val="0"/>
                <w:caps w:val="0"/>
                <w:color w:val="000000"/>
                <w:spacing w:val="0"/>
                <w:sz w:val="24"/>
                <w:szCs w:val="24"/>
                <w:lang w:val="en-US" w:eastAsia="zh-CN"/>
              </w:rPr>
              <w:t>日</w:t>
            </w:r>
          </w:p>
          <w:p w14:paraId="3EC6F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0058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Calibri" w:hAnsi="Calibri" w:eastAsia="宋体" w:cs="Calibri"/>
                <w:i w:val="0"/>
                <w:iCs w:val="0"/>
                <w:caps w:val="0"/>
                <w:color w:val="000000"/>
                <w:spacing w:val="0"/>
                <w:sz w:val="24"/>
                <w:szCs w:val="24"/>
                <w:lang w:val="en-US" w:eastAsia="zh-CN"/>
              </w:rPr>
              <w:t>810000.00</w:t>
            </w:r>
          </w:p>
        </w:tc>
      </w:tr>
      <w:tr w14:paraId="6BE92E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73BFB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2D9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项城市城区劣质管网改造工程-东西大街(市标至胡营路口)和交通路(市标至胡营路口)项目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0D0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项城市城市管理局</w:t>
            </w:r>
          </w:p>
          <w:p w14:paraId="0D8CD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601106">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2023年2月28日</w:t>
            </w:r>
          </w:p>
          <w:p w14:paraId="07865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B7CF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7322</w:t>
            </w:r>
            <w:r>
              <w:rPr>
                <w:rFonts w:hint="eastAsia" w:ascii="Calibri" w:hAnsi="Calibri" w:eastAsia="宋体" w:cs="Calibri"/>
                <w:i w:val="0"/>
                <w:iCs w:val="0"/>
                <w:caps w:val="0"/>
                <w:color w:val="000000"/>
                <w:spacing w:val="0"/>
                <w:sz w:val="24"/>
                <w:szCs w:val="24"/>
                <w:lang w:val="en-US" w:eastAsia="zh-CN"/>
              </w:rPr>
              <w:t>00.00</w:t>
            </w:r>
          </w:p>
        </w:tc>
      </w:tr>
      <w:tr w14:paraId="783D37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A91E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445E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沁水县县城中心城区滨河南路慢行系统改造工程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040317">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沁水县住房和城乡建设管理局</w:t>
            </w:r>
          </w:p>
          <w:p w14:paraId="31D6FB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700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2023年4月15日</w:t>
            </w:r>
          </w:p>
          <w:p w14:paraId="0EF06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9D1D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475000.00</w:t>
            </w:r>
          </w:p>
        </w:tc>
      </w:tr>
      <w:tr w14:paraId="243A62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3023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70E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禹州市供热管网建设改造项目及禹州市颍河北岸城市民用采暖项目二期（轩辕路-S103）</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7B1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禹州市住房和城乡建设局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F42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2025年4月</w:t>
            </w:r>
          </w:p>
          <w:p w14:paraId="698F0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5933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637880.00</w:t>
            </w:r>
          </w:p>
        </w:tc>
      </w:tr>
      <w:tr w14:paraId="38CECE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19F5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恒之宇工程集团有限公司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372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河南省濮阳市濮阳县马颊河防洪薄弱环节治理项目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52BE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濮阳县水利局</w:t>
            </w:r>
          </w:p>
          <w:p w14:paraId="54D0E3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75FF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2023</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11</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4</w:t>
            </w:r>
            <w:r>
              <w:rPr>
                <w:rFonts w:hint="eastAsia" w:ascii="Calibri" w:hAnsi="Calibri" w:eastAsia="宋体" w:cs="Calibri"/>
                <w:i w:val="0"/>
                <w:iCs w:val="0"/>
                <w:caps w:val="0"/>
                <w:color w:val="000000"/>
                <w:spacing w:val="0"/>
                <w:sz w:val="24"/>
                <w:szCs w:val="24"/>
                <w:lang w:val="en-US" w:eastAsia="zh-CN"/>
              </w:rPr>
              <w:t>日</w:t>
            </w:r>
          </w:p>
          <w:p w14:paraId="330CE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D6D8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68700.00</w:t>
            </w:r>
          </w:p>
        </w:tc>
      </w:tr>
      <w:tr w14:paraId="2A5A96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9CDB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EB80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原阳县胜利街（国道 327-黄河大堤）道路工程施工及监理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86D2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原阳县住房和城乡建设局</w:t>
            </w:r>
          </w:p>
          <w:p w14:paraId="05096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16833B">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2022年12月6日</w:t>
            </w:r>
          </w:p>
          <w:p w14:paraId="16060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FFC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1530791.28</w:t>
            </w:r>
          </w:p>
          <w:p w14:paraId="3CCB8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r>
      <w:tr w14:paraId="1C4DB2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D04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5B7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亳州市城市重点区域交通补短板项目-希夷大道、人民路、和平路、新华路“白加黑”更新改造工程监理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7C5D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亳州交控产业发展有限公司</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EB83BE0">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default" w:ascii="宋体" w:hAnsi="宋体" w:eastAsia="宋体" w:cs="宋体"/>
                <w:color w:val="000000"/>
                <w:kern w:val="0"/>
                <w:sz w:val="24"/>
                <w:szCs w:val="24"/>
                <w:lang w:val="en-US" w:eastAsia="zh-CN" w:bidi="ar"/>
              </w:rPr>
              <w:t>2024</w:t>
            </w:r>
            <w:r>
              <w:rPr>
                <w:rFonts w:hint="eastAsia" w:ascii="宋体" w:hAnsi="宋体" w:eastAsia="宋体" w:cs="宋体"/>
                <w:color w:val="000000"/>
                <w:kern w:val="0"/>
                <w:sz w:val="24"/>
                <w:szCs w:val="24"/>
                <w:lang w:val="en-US" w:eastAsia="zh-CN" w:bidi="ar"/>
              </w:rPr>
              <w:t>年</w:t>
            </w: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月</w:t>
            </w:r>
            <w:r>
              <w:rPr>
                <w:rFonts w:hint="default" w:ascii="宋体" w:hAnsi="宋体" w:eastAsia="宋体" w:cs="宋体"/>
                <w:color w:val="000000"/>
                <w:kern w:val="0"/>
                <w:sz w:val="24"/>
                <w:szCs w:val="24"/>
                <w:lang w:val="en-US" w:eastAsia="zh-CN" w:bidi="ar"/>
              </w:rPr>
              <w:t>29</w:t>
            </w:r>
            <w:r>
              <w:rPr>
                <w:rFonts w:hint="eastAsia" w:ascii="宋体" w:hAnsi="宋体" w:eastAsia="宋体" w:cs="宋体"/>
                <w:color w:val="000000"/>
                <w:kern w:val="0"/>
                <w:sz w:val="24"/>
                <w:szCs w:val="24"/>
                <w:lang w:val="en-US" w:eastAsia="zh-CN" w:bidi="ar"/>
              </w:rPr>
              <w:t>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1C0FF1">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eastAsia" w:ascii="宋体" w:hAnsi="宋体" w:eastAsia="宋体" w:cs="宋体"/>
                <w:color w:val="000000"/>
                <w:kern w:val="0"/>
                <w:sz w:val="24"/>
                <w:szCs w:val="24"/>
                <w:lang w:val="en-US" w:eastAsia="zh-CN" w:bidi="ar"/>
              </w:rPr>
              <w:t>0.835%</w:t>
            </w:r>
          </w:p>
        </w:tc>
      </w:tr>
      <w:tr w14:paraId="241E44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5CB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AFD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延安市渭北地区固沟保塬综合治理和生态保护修复项目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374B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延安市林业局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9A2D451">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eastAsia" w:ascii="宋体" w:hAnsi="宋体" w:eastAsia="宋体" w:cs="宋体"/>
                <w:color w:val="000000"/>
                <w:kern w:val="0"/>
                <w:sz w:val="24"/>
                <w:szCs w:val="24"/>
                <w:lang w:val="en-US" w:eastAsia="zh-CN" w:bidi="ar"/>
              </w:rPr>
              <w:t>2024年1月5日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375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1194000.00</w:t>
            </w:r>
          </w:p>
        </w:tc>
      </w:tr>
      <w:tr w14:paraId="4A60BA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7"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361C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8D1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延安市黄陵县沮河流域水生态保护修复项目（监理标段）</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8D34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黄陵县店头镇人民政府</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1A90FC">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eastAsia" w:ascii="宋体" w:hAnsi="宋体" w:eastAsia="宋体" w:cs="宋体"/>
                <w:color w:val="000000"/>
                <w:kern w:val="0"/>
                <w:sz w:val="24"/>
                <w:szCs w:val="24"/>
                <w:lang w:val="en-US" w:eastAsia="zh-CN" w:bidi="ar"/>
              </w:rPr>
              <w:t>2024年7月26日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84F361C">
            <w:pPr>
              <w:keepNext w:val="0"/>
              <w:keepLines w:val="0"/>
              <w:widowControl/>
              <w:suppressLineNumbers w:val="0"/>
              <w:jc w:val="center"/>
              <w:rPr>
                <w:rFonts w:hint="default" w:ascii="Calibri" w:hAnsi="Calibri" w:eastAsia="宋体" w:cs="Calibri"/>
                <w:i w:val="0"/>
                <w:iCs w:val="0"/>
                <w:caps w:val="0"/>
                <w:color w:val="000000"/>
                <w:spacing w:val="0"/>
                <w:sz w:val="24"/>
                <w:szCs w:val="24"/>
              </w:rPr>
            </w:pPr>
            <w:r>
              <w:rPr>
                <w:rFonts w:hint="eastAsia" w:ascii="宋体" w:hAnsi="宋体" w:eastAsia="宋体" w:cs="宋体"/>
                <w:color w:val="000000"/>
                <w:kern w:val="0"/>
                <w:sz w:val="24"/>
                <w:szCs w:val="24"/>
                <w:lang w:val="en-US" w:eastAsia="zh-CN" w:bidi="ar"/>
              </w:rPr>
              <w:t>498000.00</w:t>
            </w:r>
          </w:p>
        </w:tc>
      </w:tr>
      <w:tr w14:paraId="0D2A3EE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022E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3DE8B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延长县郑庄沟流域水土流失防治与生态修复项目(二期 )</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20CF8D3">
            <w:pPr>
              <w:keepNext w:val="0"/>
              <w:keepLines w:val="0"/>
              <w:widowControl/>
              <w:suppressLineNumbers w:val="0"/>
              <w:jc w:val="center"/>
              <w:rPr>
                <w:rFonts w:hint="default" w:ascii="Calibri" w:hAnsi="Calibri" w:eastAsia="宋体" w:cs="Calibri"/>
                <w:i w:val="0"/>
                <w:iCs w:val="0"/>
                <w:caps w:val="0"/>
                <w:color w:val="000000"/>
                <w:spacing w:val="0"/>
                <w:sz w:val="24"/>
                <w:szCs w:val="24"/>
                <w:lang w:val="en-US" w:eastAsia="zh-CN"/>
              </w:rPr>
            </w:pPr>
            <w:r>
              <w:rPr>
                <w:rFonts w:hint="eastAsia" w:ascii="宋体" w:hAnsi="宋体" w:eastAsia="宋体" w:cs="宋体"/>
                <w:color w:val="000000"/>
                <w:kern w:val="0"/>
                <w:sz w:val="24"/>
                <w:szCs w:val="24"/>
                <w:lang w:val="en-US" w:eastAsia="zh-CN" w:bidi="ar"/>
              </w:rPr>
              <w:t>延长县财政局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01B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2024</w:t>
            </w:r>
            <w:r>
              <w:rPr>
                <w:rFonts w:hint="eastAsia" w:ascii="Calibri" w:hAnsi="Calibri" w:eastAsia="宋体" w:cs="Calibri"/>
                <w:i w:val="0"/>
                <w:iCs w:val="0"/>
                <w:caps w:val="0"/>
                <w:color w:val="000000"/>
                <w:spacing w:val="0"/>
                <w:sz w:val="24"/>
                <w:szCs w:val="24"/>
                <w:lang w:val="en-US" w:eastAsia="zh-CN"/>
              </w:rPr>
              <w:t>年</w:t>
            </w:r>
            <w:r>
              <w:rPr>
                <w:rFonts w:hint="default" w:ascii="Calibri" w:hAnsi="Calibri" w:eastAsia="宋体" w:cs="Calibri"/>
                <w:i w:val="0"/>
                <w:iCs w:val="0"/>
                <w:caps w:val="0"/>
                <w:color w:val="000000"/>
                <w:spacing w:val="0"/>
                <w:sz w:val="24"/>
                <w:szCs w:val="24"/>
                <w:lang w:val="en-US" w:eastAsia="zh-CN"/>
              </w:rPr>
              <w:t>10</w:t>
            </w:r>
            <w:r>
              <w:rPr>
                <w:rFonts w:hint="eastAsia" w:ascii="Calibri" w:hAnsi="Calibri" w:eastAsia="宋体" w:cs="Calibri"/>
                <w:i w:val="0"/>
                <w:iCs w:val="0"/>
                <w:caps w:val="0"/>
                <w:color w:val="000000"/>
                <w:spacing w:val="0"/>
                <w:sz w:val="24"/>
                <w:szCs w:val="24"/>
                <w:lang w:val="en-US" w:eastAsia="zh-CN"/>
              </w:rPr>
              <w:t>月</w:t>
            </w:r>
            <w:r>
              <w:rPr>
                <w:rFonts w:hint="default" w:ascii="Calibri" w:hAnsi="Calibri" w:eastAsia="宋体" w:cs="Calibri"/>
                <w:i w:val="0"/>
                <w:iCs w:val="0"/>
                <w:caps w:val="0"/>
                <w:color w:val="000000"/>
                <w:spacing w:val="0"/>
                <w:sz w:val="24"/>
                <w:szCs w:val="24"/>
                <w:lang w:val="en-US" w:eastAsia="zh-CN"/>
              </w:rPr>
              <w:t>30</w:t>
            </w:r>
            <w:r>
              <w:rPr>
                <w:rFonts w:hint="eastAsia" w:ascii="Calibri" w:hAnsi="Calibri" w:eastAsia="宋体" w:cs="Calibri"/>
                <w:i w:val="0"/>
                <w:iCs w:val="0"/>
                <w:caps w:val="0"/>
                <w:color w:val="000000"/>
                <w:spacing w:val="0"/>
                <w:sz w:val="24"/>
                <w:szCs w:val="24"/>
                <w:lang w:val="en-US" w:eastAsia="zh-CN"/>
              </w:rPr>
              <w:t>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5ADB5A">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851500.00</w:t>
            </w:r>
          </w:p>
        </w:tc>
      </w:tr>
      <w:tr w14:paraId="598A52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866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中豫建设工程咨询有限公司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2AA3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宁陵县乡镇基础设施提升（一期）项目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56E1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宁陵县国有资产事务中心</w:t>
            </w:r>
          </w:p>
          <w:p w14:paraId="55ADC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DA58DEE">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2023年12月5日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42B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0.79%</w:t>
            </w:r>
          </w:p>
        </w:tc>
      </w:tr>
      <w:tr w14:paraId="7D3F9B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F82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67C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邱县老城区排水管道设施提升改造项目-监理（二次）</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87D8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邱县住房和城乡建设局</w:t>
            </w:r>
          </w:p>
          <w:p w14:paraId="3F3F7C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E58A2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2024年12月16日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63E97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rPr>
            </w:pPr>
            <w:r>
              <w:rPr>
                <w:rFonts w:hint="default" w:ascii="Calibri" w:hAnsi="Calibri" w:eastAsia="宋体" w:cs="Calibri"/>
                <w:i w:val="0"/>
                <w:iCs w:val="0"/>
                <w:caps w:val="0"/>
                <w:color w:val="000000"/>
                <w:spacing w:val="0"/>
                <w:sz w:val="24"/>
                <w:szCs w:val="24"/>
                <w:lang w:val="en-US" w:eastAsia="zh-CN"/>
              </w:rPr>
              <w:t>569500</w:t>
            </w:r>
            <w:r>
              <w:rPr>
                <w:rFonts w:hint="eastAsia" w:ascii="Calibri" w:hAnsi="Calibri" w:eastAsia="宋体" w:cs="Calibri"/>
                <w:i w:val="0"/>
                <w:iCs w:val="0"/>
                <w:caps w:val="0"/>
                <w:color w:val="000000"/>
                <w:spacing w:val="0"/>
                <w:sz w:val="24"/>
                <w:szCs w:val="24"/>
                <w:lang w:val="en-US" w:eastAsia="zh-CN"/>
              </w:rPr>
              <w:t>.00</w:t>
            </w:r>
          </w:p>
        </w:tc>
      </w:tr>
      <w:tr w14:paraId="0785C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9344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52E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大兴区西红门镇1号地土地一级开发项目欣业巷(宏康东路-宏福东路)街坊路道路及管线工程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299E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北 京欣业城镇建设投资管理有限公司</w:t>
            </w:r>
          </w:p>
          <w:p w14:paraId="44631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A841B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2024年1月24日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1CE8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490050</w:t>
            </w:r>
            <w:r>
              <w:rPr>
                <w:rFonts w:hint="eastAsia" w:ascii="Calibri" w:hAnsi="Calibri" w:eastAsia="宋体" w:cs="Calibri"/>
                <w:i w:val="0"/>
                <w:iCs w:val="0"/>
                <w:caps w:val="0"/>
                <w:color w:val="000000"/>
                <w:spacing w:val="0"/>
                <w:sz w:val="24"/>
                <w:szCs w:val="24"/>
                <w:lang w:val="en-US" w:eastAsia="zh-CN"/>
              </w:rPr>
              <w:t>.00</w:t>
            </w:r>
          </w:p>
        </w:tc>
      </w:tr>
      <w:tr w14:paraId="5D3ECB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3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DD620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DCB3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淮滨县先进制造业开发区立城大道新建工程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222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淮滨县先进制造业开发区管理委员会</w:t>
            </w:r>
          </w:p>
          <w:p w14:paraId="23F84C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BACEBDF">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2023年5月15日</w:t>
            </w:r>
          </w:p>
          <w:p w14:paraId="13252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46E6C49">
            <w:pPr>
              <w:keepNext w:val="0"/>
              <w:keepLines w:val="0"/>
              <w:widowControl/>
              <w:suppressLineNumbers w:val="0"/>
              <w:jc w:val="center"/>
              <w:rPr>
                <w:rFonts w:hint="default" w:ascii="Calibri" w:hAnsi="Calibri" w:eastAsia="宋体" w:cs="Calibri"/>
                <w:i w:val="0"/>
                <w:iCs w:val="0"/>
                <w:caps w:val="0"/>
                <w:color w:val="000000"/>
                <w:spacing w:val="0"/>
                <w:sz w:val="24"/>
                <w:szCs w:val="24"/>
                <w:lang w:val="en-US" w:eastAsia="zh-CN"/>
              </w:rPr>
            </w:pPr>
            <w:r>
              <w:rPr>
                <w:rFonts w:hint="eastAsia" w:ascii="宋体" w:hAnsi="宋体" w:eastAsia="宋体" w:cs="宋体"/>
                <w:color w:val="000000"/>
                <w:kern w:val="0"/>
                <w:sz w:val="24"/>
                <w:szCs w:val="24"/>
                <w:lang w:val="en-US" w:eastAsia="zh-CN" w:bidi="ar"/>
              </w:rPr>
              <w:t>801200.00</w:t>
            </w:r>
          </w:p>
        </w:tc>
      </w:tr>
      <w:tr w14:paraId="737793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67"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203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河南四方建设管理有限公司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129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淮河一级支流-史河流域叶集段西小河和二道河水污染综合治理 EPC 项目（尾水处理工程）施工监理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700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六安市叶集区重点工程建设管理处</w:t>
            </w:r>
          </w:p>
          <w:p w14:paraId="55BFC8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CB99B82">
            <w:pPr>
              <w:keepNext w:val="0"/>
              <w:keepLines w:val="0"/>
              <w:widowControl/>
              <w:suppressLineNumbers w:val="0"/>
              <w:jc w:val="center"/>
              <w:rPr>
                <w:rFonts w:hint="default"/>
                <w:lang w:val="en-US"/>
              </w:rPr>
            </w:pPr>
            <w:r>
              <w:rPr>
                <w:rFonts w:hint="eastAsia" w:ascii="Calibri" w:hAnsi="Calibri" w:eastAsia="宋体" w:cs="Calibri"/>
                <w:i w:val="0"/>
                <w:iCs w:val="0"/>
                <w:caps w:val="0"/>
                <w:color w:val="000000"/>
                <w:spacing w:val="0"/>
                <w:kern w:val="0"/>
                <w:sz w:val="24"/>
                <w:szCs w:val="24"/>
                <w:lang w:val="en-US" w:eastAsia="zh-CN" w:bidi="ar"/>
              </w:rPr>
              <w:t>2023年11月17日</w:t>
            </w:r>
          </w:p>
          <w:p w14:paraId="06B58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80EB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Calibri" w:hAnsi="Calibri" w:eastAsia="宋体" w:cs="Calibri"/>
                <w:i w:val="0"/>
                <w:iCs w:val="0"/>
                <w:caps w:val="0"/>
                <w:color w:val="000000"/>
                <w:spacing w:val="0"/>
                <w:sz w:val="24"/>
                <w:szCs w:val="24"/>
                <w:lang w:val="en-US" w:eastAsia="zh-CN"/>
              </w:rPr>
              <w:t>503600.00</w:t>
            </w:r>
          </w:p>
        </w:tc>
      </w:tr>
      <w:tr w14:paraId="7E2585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8B51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43C8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泰和县2024年至2025年人居环境综合治理监理项目</w:t>
            </w:r>
          </w:p>
          <w:p w14:paraId="3198A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-河东片区</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B2B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泰和县农业农村局</w:t>
            </w:r>
          </w:p>
          <w:p w14:paraId="04AA0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8D2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2024年8月15日</w:t>
            </w:r>
          </w:p>
          <w:p w14:paraId="7F3B9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8AA2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699928.00</w:t>
            </w:r>
          </w:p>
        </w:tc>
      </w:tr>
      <w:tr w14:paraId="2A5C282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0"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D8C2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B22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丰都县2023 年小型水库库区及移民安置区群众生产生活困难扶持资金项目树人镇茄马石水库放水渠堰整治工程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D4676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丰都县河库综合事务中心</w:t>
            </w:r>
          </w:p>
          <w:p w14:paraId="27368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5B15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2023年5月22日</w:t>
            </w:r>
          </w:p>
          <w:p w14:paraId="1C9B6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008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21120.00</w:t>
            </w:r>
          </w:p>
          <w:p w14:paraId="5F850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Calibri" w:hAnsi="Calibri" w:eastAsia="宋体" w:cs="Calibri"/>
                <w:i w:val="0"/>
                <w:iCs w:val="0"/>
                <w:caps w:val="0"/>
                <w:color w:val="000000"/>
                <w:spacing w:val="0"/>
                <w:sz w:val="24"/>
                <w:szCs w:val="24"/>
                <w:lang w:val="en-US" w:eastAsia="zh-CN"/>
              </w:rPr>
            </w:pPr>
          </w:p>
        </w:tc>
      </w:tr>
      <w:tr w14:paraId="34A2E4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B357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521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巴彦县2025 年黑土区侵蚀沟综合治理项目监理、检测、监测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27F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巴彦县水务局</w:t>
            </w:r>
          </w:p>
          <w:p w14:paraId="5C638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FC1B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2025年3月24日</w:t>
            </w:r>
          </w:p>
          <w:p w14:paraId="02D94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43BD1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eastAsia" w:ascii="Calibri" w:hAnsi="Calibri" w:eastAsia="宋体" w:cs="Calibri"/>
                <w:i w:val="0"/>
                <w:iCs w:val="0"/>
                <w:caps w:val="0"/>
                <w:color w:val="000000"/>
                <w:spacing w:val="0"/>
                <w:sz w:val="24"/>
                <w:szCs w:val="24"/>
                <w:lang w:val="en-US" w:eastAsia="zh-CN"/>
              </w:rPr>
              <w:t>575000.00</w:t>
            </w:r>
          </w:p>
        </w:tc>
      </w:tr>
      <w:tr w14:paraId="051615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55"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4B5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河南拓朴工程咨询有限公司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407D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信州区三江全域旅游基础设施建设及改造项目（一期）-旅游环线附属配套设施提升项目监理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99A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上饶市信州区城市管理局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18AEA29">
            <w:pPr>
              <w:keepNext w:val="0"/>
              <w:keepLines w:val="0"/>
              <w:widowControl/>
              <w:suppressLineNumbers w:val="0"/>
              <w:jc w:val="center"/>
              <w:rPr>
                <w:rFonts w:hint="eastAsia" w:ascii="宋体" w:hAnsi="宋体" w:eastAsia="宋体" w:cs="宋体"/>
                <w:b/>
                <w:bCs/>
                <w:sz w:val="24"/>
                <w:szCs w:val="24"/>
              </w:rPr>
            </w:pPr>
            <w:r>
              <w:rPr>
                <w:rFonts w:hint="eastAsia" w:ascii="宋体" w:hAnsi="宋体" w:eastAsia="宋体" w:cs="宋体"/>
                <w:color w:val="000000"/>
                <w:kern w:val="0"/>
                <w:sz w:val="24"/>
                <w:szCs w:val="24"/>
                <w:lang w:val="en-US" w:eastAsia="zh-CN" w:bidi="ar"/>
              </w:rPr>
              <w:t>2022年9月7日</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1E91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1130000.00</w:t>
            </w:r>
          </w:p>
        </w:tc>
      </w:tr>
      <w:tr w14:paraId="71B865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7"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3336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197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信阳市第一污水处理系统污水提质增效工程项目监理</w:t>
            </w:r>
          </w:p>
          <w:p w14:paraId="52957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FCDE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信阳市城市管理局</w:t>
            </w:r>
          </w:p>
          <w:p w14:paraId="155AB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E72DECA">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2022年9月5日</w:t>
            </w:r>
          </w:p>
          <w:p w14:paraId="43A45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37AC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990000.00</w:t>
            </w:r>
          </w:p>
        </w:tc>
      </w:tr>
      <w:tr w14:paraId="5D73D8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442"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02F3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04D8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洛宁县河洛路（延寿路至复兴路）建设、中扩西路（永宁大</w:t>
            </w:r>
          </w:p>
          <w:p w14:paraId="70B64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道至福宁大道段）建设、民族路（兴宁西路至洛浦西路）提</w:t>
            </w:r>
          </w:p>
          <w:p w14:paraId="604568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升改造工程监理项目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1BFF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洛宁县住房和城乡建设局</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DF5CFE">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2022年11月6日</w:t>
            </w:r>
          </w:p>
          <w:p w14:paraId="5D5551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892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560463.75</w:t>
            </w:r>
          </w:p>
        </w:tc>
      </w:tr>
      <w:tr w14:paraId="401F6B5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B2DF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6102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郑州市二砂南路（西三环-华山路）道路工程监理（二次）</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842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郑州市城乡建设局</w:t>
            </w:r>
          </w:p>
          <w:p w14:paraId="14889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92B84C">
            <w:pPr>
              <w:keepNext w:val="0"/>
              <w:keepLines w:val="0"/>
              <w:widowControl/>
              <w:suppressLineNumbers w:val="0"/>
              <w:jc w:val="center"/>
              <w:rPr>
                <w:rFonts w:hint="default"/>
                <w:lang w:val="en-US"/>
              </w:rPr>
            </w:pPr>
            <w:r>
              <w:rPr>
                <w:rFonts w:hint="eastAsia" w:ascii="宋体" w:hAnsi="宋体" w:eastAsia="宋体" w:cs="宋体"/>
                <w:color w:val="000000"/>
                <w:kern w:val="0"/>
                <w:sz w:val="24"/>
                <w:szCs w:val="24"/>
                <w:lang w:val="en-US" w:eastAsia="zh-CN" w:bidi="ar"/>
              </w:rPr>
              <w:t>2023年12月18日</w:t>
            </w:r>
          </w:p>
          <w:p w14:paraId="2BCD8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b/>
                <w:bCs/>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119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r>
              <w:rPr>
                <w:rFonts w:hint="default" w:ascii="Calibri" w:hAnsi="Calibri" w:eastAsia="宋体" w:cs="Calibri"/>
                <w:i w:val="0"/>
                <w:iCs w:val="0"/>
                <w:caps w:val="0"/>
                <w:color w:val="000000"/>
                <w:spacing w:val="0"/>
                <w:sz w:val="24"/>
                <w:szCs w:val="24"/>
                <w:lang w:val="en-US" w:eastAsia="zh-CN"/>
              </w:rPr>
              <w:t>1.172%</w:t>
            </w:r>
          </w:p>
          <w:p w14:paraId="759F24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lang w:val="en-US" w:eastAsia="zh-CN"/>
              </w:rPr>
            </w:pPr>
          </w:p>
        </w:tc>
      </w:tr>
      <w:tr w14:paraId="7CC52E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4FF6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河南省光大建设管理有限公司</w:t>
            </w: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EB45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lang w:val="en-US" w:eastAsia="zh-CN"/>
              </w:rPr>
              <w:t>洛宁县小流域水土流失综合治理工程监理项目</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6E78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洛宁县兴洛矿业有限公司</w:t>
            </w:r>
          </w:p>
          <w:p w14:paraId="49DAB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40DA35">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2023年10月21日</w:t>
            </w:r>
          </w:p>
          <w:p w14:paraId="74ABC8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F21D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Calibri" w:hAnsi="Calibri" w:eastAsia="宋体" w:cs="Calibri"/>
                <w:i w:val="0"/>
                <w:iCs w:val="0"/>
                <w:caps w:val="0"/>
                <w:color w:val="000000"/>
                <w:spacing w:val="0"/>
                <w:sz w:val="24"/>
                <w:szCs w:val="24"/>
              </w:rPr>
            </w:pPr>
            <w:r>
              <w:rPr>
                <w:rFonts w:hint="default" w:ascii="Calibri" w:hAnsi="Calibri" w:eastAsia="宋体" w:cs="Calibri"/>
                <w:i w:val="0"/>
                <w:iCs w:val="0"/>
                <w:caps w:val="0"/>
                <w:color w:val="000000"/>
                <w:spacing w:val="0"/>
                <w:sz w:val="24"/>
                <w:szCs w:val="24"/>
                <w:lang w:val="en-US" w:eastAsia="zh-CN"/>
              </w:rPr>
              <w:t>0.997%</w:t>
            </w:r>
          </w:p>
          <w:p w14:paraId="005E4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r>
      <w:tr w14:paraId="3FF1FE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266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9B102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原石子河水库生态修复工程监理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A74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长治市城市河道事务中心</w:t>
            </w:r>
          </w:p>
          <w:p w14:paraId="480C0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9747929">
            <w:pPr>
              <w:keepNext w:val="0"/>
              <w:keepLines w:val="0"/>
              <w:widowControl/>
              <w:suppressLineNumbers w:val="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2023年2月9日</w:t>
            </w:r>
          </w:p>
          <w:p w14:paraId="5D337D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FF2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789600.00</w:t>
            </w:r>
          </w:p>
        </w:tc>
      </w:tr>
      <w:tr w14:paraId="1263A7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67"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3B25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042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原平市沙河生态修复二期项目(河道治理)监理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D82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原平市乡镇水利工作站</w:t>
            </w:r>
          </w:p>
          <w:p w14:paraId="4C96D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AC76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2024年10月9月</w:t>
            </w:r>
          </w:p>
          <w:p w14:paraId="2797B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2E4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1032000.00</w:t>
            </w:r>
          </w:p>
        </w:tc>
      </w:tr>
      <w:tr w14:paraId="1998F52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2444D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2F00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长治市长子县防洪排涝及生态环境综合治理工程（一期）</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5FFFD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长子县住房和城乡建设管理局</w:t>
            </w:r>
          </w:p>
          <w:p w14:paraId="7CEFB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72F6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2022年12月25日</w:t>
            </w:r>
          </w:p>
          <w:p w14:paraId="0D214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9166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5530000.00</w:t>
            </w:r>
          </w:p>
        </w:tc>
      </w:tr>
      <w:tr w14:paraId="06C707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6880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CAA9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杭锦旗库布其沙漠现代农牧业1500万吨/a供水工程</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E761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鄂尔多斯市泽鑫水务集团有限责任公司</w:t>
            </w: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2AD0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2022年12月19日</w:t>
            </w:r>
          </w:p>
          <w:p w14:paraId="0BC05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1845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756233.89</w:t>
            </w:r>
          </w:p>
          <w:p w14:paraId="17D13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p>
        </w:tc>
      </w:tr>
      <w:tr w14:paraId="6F9227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34" w:hRule="atLeast"/>
        </w:trPr>
        <w:tc>
          <w:tcPr>
            <w:tcW w:w="3118" w:type="dxa"/>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427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i w:val="0"/>
                <w:iCs w:val="0"/>
                <w:caps w:val="0"/>
                <w:color w:val="000000"/>
                <w:spacing w:val="0"/>
                <w:sz w:val="24"/>
                <w:szCs w:val="24"/>
              </w:rPr>
            </w:pPr>
          </w:p>
        </w:tc>
        <w:tc>
          <w:tcPr>
            <w:tcW w:w="328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46C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航空港经济综合试验区科教产业园基础设施建设项目配套道路-洞庭湖路（豫州大道-青州大道）、太湖路（豫州大道-徐州路）、兖州路（太湖路-洞庭湖路、鄱阳湖路-启承路）、徐州路（太湖路-洞庭湖路）监理</w:t>
            </w:r>
          </w:p>
        </w:tc>
        <w:tc>
          <w:tcPr>
            <w:tcW w:w="3763"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807E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郑州临港建设有限公司</w:t>
            </w:r>
          </w:p>
          <w:p w14:paraId="42ECE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66DE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2025年2月</w:t>
            </w:r>
          </w:p>
        </w:tc>
        <w:tc>
          <w:tcPr>
            <w:tcW w:w="224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5883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3210236.00元</w:t>
            </w:r>
          </w:p>
        </w:tc>
      </w:tr>
    </w:tbl>
    <w:p w14:paraId="6DF036D9">
      <w:pPr>
        <w:pStyle w:val="2"/>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五、未进入</w:t>
      </w:r>
      <w:r>
        <w:rPr>
          <w:rFonts w:hint="eastAsia" w:ascii="宋体" w:hAnsi="宋体" w:cs="宋体"/>
          <w:b/>
          <w:bCs/>
          <w:i w:val="0"/>
          <w:iCs w:val="0"/>
          <w:caps w:val="0"/>
          <w:color w:val="000000"/>
          <w:spacing w:val="0"/>
          <w:sz w:val="24"/>
          <w:szCs w:val="24"/>
          <w:lang w:val="en-US" w:eastAsia="zh-CN"/>
        </w:rPr>
        <w:t>中标候选人</w:t>
      </w:r>
      <w:r>
        <w:rPr>
          <w:rFonts w:hint="eastAsia" w:ascii="宋体" w:hAnsi="宋体" w:eastAsia="宋体" w:cs="宋体"/>
          <w:b/>
          <w:bCs/>
          <w:i w:val="0"/>
          <w:iCs w:val="0"/>
          <w:caps w:val="0"/>
          <w:color w:val="000000"/>
          <w:spacing w:val="0"/>
          <w:sz w:val="24"/>
          <w:szCs w:val="24"/>
        </w:rPr>
        <w:t>标投标企业</w:t>
      </w:r>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48"/>
        <w:gridCol w:w="8096"/>
        <w:gridCol w:w="4914"/>
      </w:tblGrid>
      <w:tr w14:paraId="5C0391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4BD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序号</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9AA9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投标企业名称</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F8E3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报价</w:t>
            </w:r>
          </w:p>
        </w:tc>
      </w:tr>
      <w:tr w14:paraId="1125F6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ECD0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C0DE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中瑞建园工程管理有限公司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BF8F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0.75(%)</w:t>
            </w:r>
          </w:p>
        </w:tc>
      </w:tr>
      <w:tr w14:paraId="0D30E6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A5EDF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2</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6C9C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圣弘建设股份有限公司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C1DA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0.795(%)</w:t>
            </w:r>
          </w:p>
        </w:tc>
      </w:tr>
      <w:tr w14:paraId="1BC4FBB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BA13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3</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E70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河南华盛工程管理有限公司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473E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0.796(%)</w:t>
            </w:r>
          </w:p>
        </w:tc>
      </w:tr>
      <w:tr w14:paraId="00A842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6C46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4</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8FF5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中新华都国际工程咨询有限公司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2291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0.791(%)</w:t>
            </w:r>
          </w:p>
        </w:tc>
      </w:tr>
      <w:tr w14:paraId="48F27F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BF57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5</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39A16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郑州众诚建设咨询有限公司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AFF1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0.795(%)</w:t>
            </w:r>
          </w:p>
        </w:tc>
      </w:tr>
      <w:tr w14:paraId="14DFFF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3DF2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6</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C3BE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兴建建设管理有限公司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E1E3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0.786(%)</w:t>
            </w:r>
          </w:p>
        </w:tc>
      </w:tr>
      <w:tr w14:paraId="590BE8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1BCF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7</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F82C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中基华工程管理集团有限公司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9BC0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0.794(%)</w:t>
            </w:r>
          </w:p>
        </w:tc>
      </w:tr>
      <w:tr w14:paraId="3CDEC3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857A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8</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0DE1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中易达工程咨询有限公司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360F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0.77(%)</w:t>
            </w:r>
          </w:p>
        </w:tc>
      </w:tr>
      <w:tr w14:paraId="7C4B67D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0452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9</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549F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河南智升工程咨询有限公司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75EE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0.77(%)</w:t>
            </w:r>
          </w:p>
        </w:tc>
      </w:tr>
      <w:tr w14:paraId="11AC68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21"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07C3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10</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45FAB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河南泛安工程咨询集团有限公司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6D25A7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0.796(%)</w:t>
            </w:r>
          </w:p>
        </w:tc>
      </w:tr>
      <w:tr w14:paraId="5C3A43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7" w:hRule="atLeast"/>
        </w:trPr>
        <w:tc>
          <w:tcPr>
            <w:tcW w:w="1648"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6046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11</w:t>
            </w:r>
          </w:p>
        </w:tc>
        <w:tc>
          <w:tcPr>
            <w:tcW w:w="8096"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167EE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河南嘉远建设工程有限公司</w:t>
            </w:r>
          </w:p>
        </w:tc>
        <w:tc>
          <w:tcPr>
            <w:tcW w:w="4914"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7A41E2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0.79(%)</w:t>
            </w:r>
          </w:p>
        </w:tc>
      </w:tr>
    </w:tbl>
    <w:p w14:paraId="14B1FD05">
      <w:pPr>
        <w:pStyle w:val="2"/>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六、否</w:t>
      </w:r>
      <w:r>
        <w:rPr>
          <w:rFonts w:hint="eastAsia" w:ascii="宋体" w:hAnsi="宋体" w:eastAsia="宋体" w:cs="宋体"/>
          <w:b/>
          <w:bCs/>
          <w:i w:val="0"/>
          <w:iCs w:val="0"/>
          <w:caps w:val="0"/>
          <w:color w:val="000000"/>
          <w:spacing w:val="0"/>
          <w:sz w:val="28"/>
          <w:szCs w:val="28"/>
          <w:lang w:val="en-US" w:eastAsia="zh-CN"/>
        </w:rPr>
        <w:t>定</w:t>
      </w:r>
      <w:r>
        <w:rPr>
          <w:rFonts w:hint="eastAsia" w:ascii="宋体" w:hAnsi="宋体" w:eastAsia="宋体" w:cs="宋体"/>
          <w:b/>
          <w:bCs/>
          <w:i w:val="0"/>
          <w:iCs w:val="0"/>
          <w:caps w:val="0"/>
          <w:color w:val="000000"/>
          <w:spacing w:val="0"/>
          <w:sz w:val="28"/>
          <w:szCs w:val="28"/>
        </w:rPr>
        <w:t>投标情况及原因</w:t>
      </w:r>
    </w:p>
    <w:tbl>
      <w:tblPr>
        <w:tblStyle w:val="3"/>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50"/>
        <w:gridCol w:w="3269"/>
        <w:gridCol w:w="2232"/>
        <w:gridCol w:w="7987"/>
      </w:tblGrid>
      <w:tr w14:paraId="0023AA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37" w:hRule="atLeast"/>
        </w:trPr>
        <w:tc>
          <w:tcPr>
            <w:tcW w:w="115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6C665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序号</w:t>
            </w:r>
          </w:p>
        </w:tc>
        <w:tc>
          <w:tcPr>
            <w:tcW w:w="32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00DAE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否</w:t>
            </w:r>
            <w:r>
              <w:rPr>
                <w:rFonts w:hint="eastAsia" w:ascii="宋体" w:hAnsi="宋体" w:eastAsia="宋体" w:cs="宋体"/>
                <w:i w:val="0"/>
                <w:iCs w:val="0"/>
                <w:caps w:val="0"/>
                <w:color w:val="000000"/>
                <w:spacing w:val="0"/>
                <w:sz w:val="24"/>
                <w:szCs w:val="24"/>
                <w:lang w:val="en-US" w:eastAsia="zh-CN"/>
              </w:rPr>
              <w:t>定</w:t>
            </w:r>
            <w:r>
              <w:rPr>
                <w:rFonts w:hint="eastAsia" w:ascii="宋体" w:hAnsi="宋体" w:eastAsia="宋体" w:cs="宋体"/>
                <w:i w:val="0"/>
                <w:iCs w:val="0"/>
                <w:caps w:val="0"/>
                <w:color w:val="000000"/>
                <w:spacing w:val="0"/>
                <w:sz w:val="24"/>
                <w:szCs w:val="24"/>
              </w:rPr>
              <w:t>投标企业</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4389D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否</w:t>
            </w:r>
            <w:r>
              <w:rPr>
                <w:rFonts w:hint="eastAsia" w:ascii="宋体" w:hAnsi="宋体" w:eastAsia="宋体" w:cs="宋体"/>
                <w:i w:val="0"/>
                <w:iCs w:val="0"/>
                <w:caps w:val="0"/>
                <w:color w:val="000000"/>
                <w:spacing w:val="0"/>
                <w:sz w:val="24"/>
                <w:szCs w:val="24"/>
                <w:lang w:val="en-US" w:eastAsia="zh-CN"/>
              </w:rPr>
              <w:t>定</w:t>
            </w:r>
            <w:r>
              <w:rPr>
                <w:rFonts w:hint="eastAsia" w:ascii="宋体" w:hAnsi="宋体" w:eastAsia="宋体" w:cs="宋体"/>
                <w:i w:val="0"/>
                <w:iCs w:val="0"/>
                <w:caps w:val="0"/>
                <w:color w:val="000000"/>
                <w:spacing w:val="0"/>
                <w:sz w:val="24"/>
                <w:szCs w:val="24"/>
              </w:rPr>
              <w:t>环节</w:t>
            </w:r>
          </w:p>
        </w:tc>
        <w:tc>
          <w:tcPr>
            <w:tcW w:w="79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04E92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否</w:t>
            </w:r>
            <w:r>
              <w:rPr>
                <w:rFonts w:hint="eastAsia" w:ascii="宋体" w:hAnsi="宋体" w:eastAsia="宋体" w:cs="宋体"/>
                <w:i w:val="0"/>
                <w:iCs w:val="0"/>
                <w:caps w:val="0"/>
                <w:color w:val="000000"/>
                <w:spacing w:val="0"/>
                <w:sz w:val="24"/>
                <w:szCs w:val="24"/>
                <w:lang w:val="en-US" w:eastAsia="zh-CN"/>
              </w:rPr>
              <w:t>定</w:t>
            </w:r>
            <w:r>
              <w:rPr>
                <w:rFonts w:hint="eastAsia" w:ascii="宋体" w:hAnsi="宋体" w:eastAsia="宋体" w:cs="宋体"/>
                <w:i w:val="0"/>
                <w:iCs w:val="0"/>
                <w:caps w:val="0"/>
                <w:color w:val="000000"/>
                <w:spacing w:val="0"/>
                <w:sz w:val="24"/>
                <w:szCs w:val="24"/>
              </w:rPr>
              <w:t>原因</w:t>
            </w:r>
          </w:p>
        </w:tc>
      </w:tr>
      <w:tr w14:paraId="46EBE74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46" w:hRule="atLeast"/>
        </w:trPr>
        <w:tc>
          <w:tcPr>
            <w:tcW w:w="115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B1A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1</w:t>
            </w:r>
          </w:p>
        </w:tc>
        <w:tc>
          <w:tcPr>
            <w:tcW w:w="32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54C5F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河南汇元工程咨询有限公司</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50D11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符合性评审</w:t>
            </w:r>
          </w:p>
        </w:tc>
        <w:tc>
          <w:tcPr>
            <w:tcW w:w="79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1061F3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（未上传</w:t>
            </w:r>
            <w:r>
              <w:rPr>
                <w:rFonts w:hint="default" w:ascii="Calibri" w:hAnsi="Calibri" w:eastAsia="宋体" w:cs="Calibri"/>
                <w:i w:val="0"/>
                <w:iCs w:val="0"/>
                <w:caps w:val="0"/>
                <w:color w:val="000000"/>
                <w:spacing w:val="0"/>
                <w:sz w:val="24"/>
                <w:szCs w:val="24"/>
              </w:rPr>
              <w:t>2023</w:t>
            </w:r>
            <w:r>
              <w:rPr>
                <w:rFonts w:hint="eastAsia" w:ascii="宋体" w:hAnsi="宋体" w:eastAsia="宋体" w:cs="宋体"/>
                <w:i w:val="0"/>
                <w:iCs w:val="0"/>
                <w:caps w:val="0"/>
                <w:color w:val="000000"/>
                <w:spacing w:val="0"/>
                <w:sz w:val="24"/>
                <w:szCs w:val="24"/>
              </w:rPr>
              <w:t>年度财务报告。）</w:t>
            </w:r>
          </w:p>
          <w:p w14:paraId="136BF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（未上传</w:t>
            </w:r>
            <w:r>
              <w:rPr>
                <w:rFonts w:hint="default" w:ascii="Calibri" w:hAnsi="Calibri" w:eastAsia="宋体" w:cs="Calibri"/>
                <w:i w:val="0"/>
                <w:iCs w:val="0"/>
                <w:caps w:val="0"/>
                <w:color w:val="000000"/>
                <w:spacing w:val="0"/>
                <w:sz w:val="24"/>
                <w:szCs w:val="24"/>
              </w:rPr>
              <w:t>2023</w:t>
            </w:r>
            <w:r>
              <w:rPr>
                <w:rFonts w:hint="eastAsia" w:ascii="宋体" w:hAnsi="宋体" w:eastAsia="宋体" w:cs="宋体"/>
                <w:i w:val="0"/>
                <w:iCs w:val="0"/>
                <w:caps w:val="0"/>
                <w:color w:val="000000"/>
                <w:spacing w:val="0"/>
                <w:sz w:val="24"/>
                <w:szCs w:val="24"/>
              </w:rPr>
              <w:t>年度财务报告。）</w:t>
            </w:r>
          </w:p>
          <w:p w14:paraId="74EA1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（未上传</w:t>
            </w:r>
            <w:r>
              <w:rPr>
                <w:rFonts w:hint="default" w:ascii="Calibri" w:hAnsi="Calibri" w:eastAsia="宋体" w:cs="Calibri"/>
                <w:i w:val="0"/>
                <w:iCs w:val="0"/>
                <w:caps w:val="0"/>
                <w:color w:val="000000"/>
                <w:spacing w:val="0"/>
                <w:sz w:val="24"/>
                <w:szCs w:val="24"/>
              </w:rPr>
              <w:t>2023</w:t>
            </w:r>
            <w:r>
              <w:rPr>
                <w:rFonts w:hint="eastAsia" w:ascii="宋体" w:hAnsi="宋体" w:eastAsia="宋体" w:cs="宋体"/>
                <w:i w:val="0"/>
                <w:iCs w:val="0"/>
                <w:caps w:val="0"/>
                <w:color w:val="000000"/>
                <w:spacing w:val="0"/>
                <w:sz w:val="24"/>
                <w:szCs w:val="24"/>
              </w:rPr>
              <w:t>年度财务报告。）</w:t>
            </w:r>
          </w:p>
          <w:p w14:paraId="140DE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（未上传</w:t>
            </w:r>
            <w:r>
              <w:rPr>
                <w:rFonts w:hint="default" w:ascii="Calibri" w:hAnsi="Calibri" w:eastAsia="宋体" w:cs="Calibri"/>
                <w:i w:val="0"/>
                <w:iCs w:val="0"/>
                <w:caps w:val="0"/>
                <w:color w:val="000000"/>
                <w:spacing w:val="0"/>
                <w:sz w:val="24"/>
                <w:szCs w:val="24"/>
              </w:rPr>
              <w:t>2023</w:t>
            </w:r>
            <w:r>
              <w:rPr>
                <w:rFonts w:hint="eastAsia" w:ascii="宋体" w:hAnsi="宋体" w:eastAsia="宋体" w:cs="宋体"/>
                <w:i w:val="0"/>
                <w:iCs w:val="0"/>
                <w:caps w:val="0"/>
                <w:color w:val="000000"/>
                <w:spacing w:val="0"/>
                <w:sz w:val="24"/>
                <w:szCs w:val="24"/>
              </w:rPr>
              <w:t>年度财务报告。）</w:t>
            </w:r>
          </w:p>
          <w:p w14:paraId="70299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（未上传</w:t>
            </w:r>
            <w:r>
              <w:rPr>
                <w:rFonts w:hint="default" w:ascii="Calibri" w:hAnsi="Calibri" w:eastAsia="宋体" w:cs="Calibri"/>
                <w:i w:val="0"/>
                <w:iCs w:val="0"/>
                <w:caps w:val="0"/>
                <w:color w:val="000000"/>
                <w:spacing w:val="0"/>
                <w:sz w:val="24"/>
                <w:szCs w:val="24"/>
              </w:rPr>
              <w:t>2023</w:t>
            </w:r>
            <w:r>
              <w:rPr>
                <w:rFonts w:hint="eastAsia" w:ascii="宋体" w:hAnsi="宋体" w:eastAsia="宋体" w:cs="宋体"/>
                <w:i w:val="0"/>
                <w:iCs w:val="0"/>
                <w:caps w:val="0"/>
                <w:color w:val="000000"/>
                <w:spacing w:val="0"/>
                <w:sz w:val="24"/>
                <w:szCs w:val="24"/>
              </w:rPr>
              <w:t>年度财务报告。）</w:t>
            </w:r>
          </w:p>
        </w:tc>
      </w:tr>
      <w:tr w14:paraId="71E69F0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968" w:hRule="atLeast"/>
        </w:trPr>
        <w:tc>
          <w:tcPr>
            <w:tcW w:w="1150"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0F969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default" w:ascii="Calibri" w:hAnsi="Calibri" w:eastAsia="宋体" w:cs="Calibri"/>
                <w:i w:val="0"/>
                <w:iCs w:val="0"/>
                <w:caps w:val="0"/>
                <w:color w:val="000000"/>
                <w:spacing w:val="0"/>
                <w:sz w:val="24"/>
                <w:szCs w:val="24"/>
              </w:rPr>
              <w:t>2</w:t>
            </w:r>
          </w:p>
        </w:tc>
        <w:tc>
          <w:tcPr>
            <w:tcW w:w="3269"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387F3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河南海纳建设管理有限公司</w:t>
            </w:r>
          </w:p>
        </w:tc>
        <w:tc>
          <w:tcPr>
            <w:tcW w:w="2232"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center"/>
          </w:tcPr>
          <w:p w14:paraId="2989B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符合性评审</w:t>
            </w:r>
          </w:p>
        </w:tc>
        <w:tc>
          <w:tcPr>
            <w:tcW w:w="7987" w:type="dxa"/>
            <w:tcBorders>
              <w:top w:val="single" w:color="auto" w:sz="4" w:space="0"/>
              <w:left w:val="single" w:color="auto" w:sz="4" w:space="0"/>
              <w:bottom w:val="single" w:color="auto" w:sz="4" w:space="0"/>
              <w:right w:val="single" w:color="auto" w:sz="4" w:space="0"/>
            </w:tcBorders>
            <w:shd w:val="clear" w:color="auto" w:fill="auto"/>
            <w:tcMar>
              <w:top w:w="75" w:type="dxa"/>
              <w:left w:w="101" w:type="dxa"/>
              <w:bottom w:w="75" w:type="dxa"/>
              <w:right w:w="101" w:type="dxa"/>
            </w:tcMar>
            <w:vAlign w:val="top"/>
          </w:tcPr>
          <w:p w14:paraId="086DE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（人员信息中未上传总监资料。）</w:t>
            </w:r>
          </w:p>
          <w:p w14:paraId="3C45D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（人员信息中未上传总监资料。）</w:t>
            </w:r>
          </w:p>
          <w:p w14:paraId="1182D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（人员信息中未上传总监资料。）</w:t>
            </w:r>
          </w:p>
          <w:p w14:paraId="206A8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（人员信息中未上传总监资料。）</w:t>
            </w:r>
          </w:p>
          <w:p w14:paraId="14BA4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不符合</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投标文件中涉及的</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企业资质、人员、财务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资料（不包含各类承诺书）上传至交易平台市场主体库，供评标委员会核验，同时接受社会监督。否则视为不能通过符合性评审。</w:t>
            </w:r>
            <w:r>
              <w:rPr>
                <w:rFonts w:hint="default" w:ascii="Calibri" w:hAnsi="Calibri" w:eastAsia="宋体" w:cs="Calibri"/>
                <w:i w:val="0"/>
                <w:iCs w:val="0"/>
                <w:caps w:val="0"/>
                <w:color w:val="000000"/>
                <w:spacing w:val="0"/>
                <w:sz w:val="24"/>
                <w:szCs w:val="24"/>
              </w:rPr>
              <w:t>"</w:t>
            </w:r>
            <w:r>
              <w:rPr>
                <w:rFonts w:hint="eastAsia" w:ascii="宋体" w:hAnsi="宋体" w:eastAsia="宋体" w:cs="宋体"/>
                <w:i w:val="0"/>
                <w:iCs w:val="0"/>
                <w:caps w:val="0"/>
                <w:color w:val="000000"/>
                <w:spacing w:val="0"/>
                <w:sz w:val="24"/>
                <w:szCs w:val="24"/>
              </w:rPr>
              <w:t>（人员信息中未上传总监资料。）</w:t>
            </w:r>
          </w:p>
        </w:tc>
      </w:tr>
    </w:tbl>
    <w:p w14:paraId="05841583">
      <w:pPr>
        <w:pStyle w:val="2"/>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rPr>
        <w:t>七、招标文件规定公示的其他内容</w:t>
      </w:r>
      <w:r>
        <w:rPr>
          <w:rFonts w:hint="eastAsia" w:ascii="宋体" w:hAnsi="宋体" w:eastAsia="宋体" w:cs="宋体"/>
          <w:b/>
          <w:bCs/>
          <w:i w:val="0"/>
          <w:iCs w:val="0"/>
          <w:caps w:val="0"/>
          <w:color w:val="000000"/>
          <w:spacing w:val="0"/>
          <w:sz w:val="24"/>
          <w:szCs w:val="24"/>
          <w:lang w:eastAsia="zh-CN"/>
        </w:rPr>
        <w:t>：</w:t>
      </w:r>
      <w:r>
        <w:rPr>
          <w:rFonts w:hint="eastAsia" w:ascii="宋体" w:hAnsi="宋体" w:eastAsia="宋体" w:cs="宋体"/>
          <w:b/>
          <w:bCs/>
          <w:i w:val="0"/>
          <w:iCs w:val="0"/>
          <w:caps w:val="0"/>
          <w:color w:val="000000"/>
          <w:spacing w:val="0"/>
          <w:sz w:val="24"/>
          <w:szCs w:val="24"/>
          <w:lang w:val="en-US" w:eastAsia="zh-CN"/>
        </w:rPr>
        <w:t>无</w:t>
      </w:r>
    </w:p>
    <w:p w14:paraId="064B574A">
      <w:pPr>
        <w:pStyle w:val="2"/>
        <w:keepNext w:val="0"/>
        <w:keepLines w:val="0"/>
        <w:widowControl/>
        <w:suppressLineNumbers w:val="0"/>
        <w:spacing w:before="0" w:beforeAutospacing="0" w:after="0" w:afterAutospacing="0" w:line="30"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4"/>
          <w:szCs w:val="24"/>
        </w:rPr>
        <w:t>八、入围投标企业专家打分情况</w:t>
      </w:r>
      <w:r>
        <w:rPr>
          <w:rFonts w:hint="eastAsia" w:ascii="宋体" w:hAnsi="宋体" w:cs="宋体"/>
          <w:b/>
          <w:bCs/>
          <w:i w:val="0"/>
          <w:iCs w:val="0"/>
          <w:caps w:val="0"/>
          <w:color w:val="000000"/>
          <w:spacing w:val="0"/>
          <w:sz w:val="24"/>
          <w:szCs w:val="24"/>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5132"/>
        <w:gridCol w:w="2104"/>
        <w:gridCol w:w="2147"/>
        <w:gridCol w:w="2018"/>
        <w:gridCol w:w="1806"/>
      </w:tblGrid>
      <w:tr w14:paraId="12A7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9" w:type="dxa"/>
            <w:noWrap w:val="0"/>
            <w:vAlign w:val="center"/>
          </w:tcPr>
          <w:p w14:paraId="491559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序号</w:t>
            </w:r>
          </w:p>
        </w:tc>
        <w:tc>
          <w:tcPr>
            <w:tcW w:w="5132" w:type="dxa"/>
            <w:noWrap w:val="0"/>
            <w:vAlign w:val="center"/>
          </w:tcPr>
          <w:p w14:paraId="666203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投标人名称</w:t>
            </w:r>
          </w:p>
        </w:tc>
        <w:tc>
          <w:tcPr>
            <w:tcW w:w="2104" w:type="dxa"/>
            <w:noWrap w:val="0"/>
            <w:vAlign w:val="center"/>
          </w:tcPr>
          <w:p w14:paraId="7B8CF2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技术标评审得分</w:t>
            </w:r>
          </w:p>
        </w:tc>
        <w:tc>
          <w:tcPr>
            <w:tcW w:w="2147" w:type="dxa"/>
            <w:noWrap w:val="0"/>
            <w:vAlign w:val="center"/>
          </w:tcPr>
          <w:p w14:paraId="1BA5CD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投标报价评审得分</w:t>
            </w:r>
          </w:p>
        </w:tc>
        <w:tc>
          <w:tcPr>
            <w:tcW w:w="2018" w:type="dxa"/>
            <w:noWrap w:val="0"/>
            <w:vAlign w:val="center"/>
          </w:tcPr>
          <w:p w14:paraId="0C3967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综合标评审得分</w:t>
            </w:r>
          </w:p>
        </w:tc>
        <w:tc>
          <w:tcPr>
            <w:tcW w:w="1806" w:type="dxa"/>
            <w:noWrap w:val="0"/>
            <w:vAlign w:val="center"/>
          </w:tcPr>
          <w:p w14:paraId="129E06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bCs/>
                <w:i w:val="0"/>
                <w:iCs w:val="0"/>
                <w:caps w:val="0"/>
                <w:color w:val="000000"/>
                <w:spacing w:val="0"/>
                <w:sz w:val="24"/>
                <w:szCs w:val="24"/>
                <w:vertAlign w:val="baseline"/>
              </w:rPr>
            </w:pPr>
            <w:r>
              <w:rPr>
                <w:rFonts w:hint="eastAsia" w:ascii="宋体" w:hAnsi="宋体" w:eastAsia="宋体" w:cs="宋体"/>
                <w:b w:val="0"/>
                <w:bCs w:val="0"/>
                <w:i w:val="0"/>
                <w:iCs w:val="0"/>
                <w:caps w:val="0"/>
                <w:color w:val="333333"/>
                <w:spacing w:val="0"/>
                <w:sz w:val="24"/>
                <w:szCs w:val="24"/>
              </w:rPr>
              <w:t>得分合计</w:t>
            </w:r>
          </w:p>
        </w:tc>
      </w:tr>
      <w:tr w14:paraId="3E81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9" w:type="dxa"/>
            <w:noWrap w:val="0"/>
            <w:vAlign w:val="top"/>
          </w:tcPr>
          <w:p w14:paraId="7B40CF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w:t>
            </w:r>
          </w:p>
        </w:tc>
        <w:tc>
          <w:tcPr>
            <w:tcW w:w="5132" w:type="dxa"/>
            <w:noWrap w:val="0"/>
            <w:vAlign w:val="top"/>
          </w:tcPr>
          <w:p w14:paraId="2641A3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中韵天隆工程集团有限公司</w:t>
            </w:r>
          </w:p>
        </w:tc>
        <w:tc>
          <w:tcPr>
            <w:tcW w:w="2104" w:type="dxa"/>
            <w:noWrap w:val="0"/>
            <w:vAlign w:val="top"/>
          </w:tcPr>
          <w:p w14:paraId="7456CB90">
            <w:pPr>
              <w:pStyle w:val="6"/>
              <w:spacing w:before="166"/>
              <w:ind w:left="414" w:leftChars="0"/>
              <w:rPr>
                <w:rFonts w:hint="eastAsia" w:ascii="宋体" w:hAnsi="宋体" w:eastAsia="宋体" w:cs="宋体"/>
                <w:b w:val="0"/>
                <w:bCs w:val="0"/>
                <w:i w:val="0"/>
                <w:iCs w:val="0"/>
                <w:caps w:val="0"/>
                <w:color w:val="333333"/>
                <w:spacing w:val="0"/>
                <w:sz w:val="24"/>
                <w:szCs w:val="24"/>
              </w:rPr>
            </w:pPr>
            <w:r>
              <w:rPr>
                <w:spacing w:val="-2"/>
              </w:rPr>
              <w:t>44.7</w:t>
            </w:r>
          </w:p>
        </w:tc>
        <w:tc>
          <w:tcPr>
            <w:tcW w:w="2147" w:type="dxa"/>
            <w:noWrap w:val="0"/>
            <w:vAlign w:val="top"/>
          </w:tcPr>
          <w:p w14:paraId="02134625">
            <w:pPr>
              <w:pStyle w:val="6"/>
              <w:spacing w:before="166"/>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6CF3AB96">
            <w:pPr>
              <w:pStyle w:val="6"/>
              <w:spacing w:before="167"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1E68C985">
            <w:pPr>
              <w:pStyle w:val="6"/>
              <w:spacing w:before="166"/>
              <w:ind w:left="419" w:leftChars="0"/>
              <w:rPr>
                <w:rFonts w:hint="eastAsia" w:ascii="宋体" w:hAnsi="宋体" w:eastAsia="宋体" w:cs="宋体"/>
                <w:b w:val="0"/>
                <w:bCs w:val="0"/>
                <w:i w:val="0"/>
                <w:iCs w:val="0"/>
                <w:caps w:val="0"/>
                <w:color w:val="333333"/>
                <w:spacing w:val="0"/>
                <w:sz w:val="24"/>
                <w:szCs w:val="24"/>
              </w:rPr>
            </w:pPr>
            <w:r>
              <w:rPr>
                <w:spacing w:val="-2"/>
              </w:rPr>
              <w:t>88.5</w:t>
            </w:r>
          </w:p>
        </w:tc>
      </w:tr>
      <w:tr w14:paraId="49CF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9" w:type="dxa"/>
            <w:noWrap w:val="0"/>
            <w:vAlign w:val="top"/>
          </w:tcPr>
          <w:p w14:paraId="405383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w:t>
            </w:r>
          </w:p>
        </w:tc>
        <w:tc>
          <w:tcPr>
            <w:tcW w:w="5132" w:type="dxa"/>
            <w:noWrap w:val="0"/>
            <w:vAlign w:val="top"/>
          </w:tcPr>
          <w:p w14:paraId="002276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河南省城投项目管理有限公司</w:t>
            </w:r>
          </w:p>
        </w:tc>
        <w:tc>
          <w:tcPr>
            <w:tcW w:w="2104" w:type="dxa"/>
            <w:noWrap w:val="0"/>
            <w:vAlign w:val="top"/>
          </w:tcPr>
          <w:p w14:paraId="3947DF96">
            <w:pPr>
              <w:pStyle w:val="6"/>
              <w:spacing w:before="167"/>
              <w:ind w:left="414" w:leftChars="0"/>
              <w:rPr>
                <w:rFonts w:hint="eastAsia" w:ascii="宋体" w:hAnsi="宋体" w:eastAsia="宋体" w:cs="宋体"/>
                <w:b w:val="0"/>
                <w:bCs w:val="0"/>
                <w:i w:val="0"/>
                <w:iCs w:val="0"/>
                <w:caps w:val="0"/>
                <w:color w:val="333333"/>
                <w:spacing w:val="0"/>
                <w:sz w:val="24"/>
                <w:szCs w:val="24"/>
              </w:rPr>
            </w:pPr>
            <w:r>
              <w:rPr>
                <w:spacing w:val="-2"/>
              </w:rPr>
              <w:t>44.4</w:t>
            </w:r>
          </w:p>
        </w:tc>
        <w:tc>
          <w:tcPr>
            <w:tcW w:w="2147" w:type="dxa"/>
            <w:noWrap w:val="0"/>
            <w:vAlign w:val="top"/>
          </w:tcPr>
          <w:p w14:paraId="09937C97">
            <w:pPr>
              <w:pStyle w:val="6"/>
              <w:spacing w:before="167"/>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37C9E543">
            <w:pPr>
              <w:pStyle w:val="6"/>
              <w:spacing w:before="168"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466D0CEC">
            <w:pPr>
              <w:pStyle w:val="6"/>
              <w:spacing w:before="167"/>
              <w:ind w:left="419" w:leftChars="0"/>
              <w:rPr>
                <w:rFonts w:hint="eastAsia" w:ascii="宋体" w:hAnsi="宋体" w:eastAsia="宋体" w:cs="宋体"/>
                <w:b w:val="0"/>
                <w:bCs w:val="0"/>
                <w:i w:val="0"/>
                <w:iCs w:val="0"/>
                <w:caps w:val="0"/>
                <w:color w:val="333333"/>
                <w:spacing w:val="0"/>
                <w:sz w:val="24"/>
                <w:szCs w:val="24"/>
              </w:rPr>
            </w:pPr>
            <w:r>
              <w:rPr>
                <w:spacing w:val="-2"/>
              </w:rPr>
              <w:t>88.2</w:t>
            </w:r>
          </w:p>
        </w:tc>
      </w:tr>
      <w:tr w14:paraId="2943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9" w:type="dxa"/>
            <w:noWrap w:val="0"/>
            <w:vAlign w:val="top"/>
          </w:tcPr>
          <w:p w14:paraId="460CE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w:t>
            </w:r>
          </w:p>
        </w:tc>
        <w:tc>
          <w:tcPr>
            <w:tcW w:w="5132" w:type="dxa"/>
            <w:noWrap w:val="0"/>
            <w:vAlign w:val="top"/>
          </w:tcPr>
          <w:p w14:paraId="4735E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河南宏业建设管理股份有限公司</w:t>
            </w:r>
          </w:p>
        </w:tc>
        <w:tc>
          <w:tcPr>
            <w:tcW w:w="2104" w:type="dxa"/>
            <w:noWrap w:val="0"/>
            <w:vAlign w:val="top"/>
          </w:tcPr>
          <w:p w14:paraId="3B102E5B">
            <w:pPr>
              <w:pStyle w:val="6"/>
              <w:spacing w:before="168"/>
              <w:ind w:left="414" w:leftChars="0"/>
              <w:rPr>
                <w:rFonts w:hint="eastAsia" w:ascii="宋体" w:hAnsi="宋体" w:eastAsia="宋体" w:cs="宋体"/>
                <w:b w:val="0"/>
                <w:bCs w:val="0"/>
                <w:i w:val="0"/>
                <w:iCs w:val="0"/>
                <w:caps w:val="0"/>
                <w:color w:val="333333"/>
                <w:spacing w:val="0"/>
                <w:sz w:val="24"/>
                <w:szCs w:val="24"/>
              </w:rPr>
            </w:pPr>
            <w:r>
              <w:rPr>
                <w:spacing w:val="-2"/>
              </w:rPr>
              <w:t>43.9</w:t>
            </w:r>
          </w:p>
        </w:tc>
        <w:tc>
          <w:tcPr>
            <w:tcW w:w="2147" w:type="dxa"/>
            <w:noWrap w:val="0"/>
            <w:vAlign w:val="top"/>
          </w:tcPr>
          <w:p w14:paraId="74D07D17">
            <w:pPr>
              <w:pStyle w:val="6"/>
              <w:spacing w:before="168"/>
              <w:ind w:left="373" w:leftChars="0"/>
              <w:rPr>
                <w:rFonts w:hint="eastAsia" w:ascii="宋体" w:hAnsi="宋体" w:eastAsia="宋体" w:cs="宋体"/>
                <w:b w:val="0"/>
                <w:bCs w:val="0"/>
                <w:i w:val="0"/>
                <w:iCs w:val="0"/>
                <w:caps w:val="0"/>
                <w:color w:val="333333"/>
                <w:spacing w:val="0"/>
                <w:sz w:val="24"/>
                <w:szCs w:val="24"/>
              </w:rPr>
            </w:pPr>
            <w:r>
              <w:rPr>
                <w:spacing w:val="-2"/>
              </w:rPr>
              <w:t>29.92</w:t>
            </w:r>
          </w:p>
        </w:tc>
        <w:tc>
          <w:tcPr>
            <w:tcW w:w="2018" w:type="dxa"/>
            <w:noWrap w:val="0"/>
            <w:vAlign w:val="top"/>
          </w:tcPr>
          <w:p w14:paraId="78284981">
            <w:pPr>
              <w:pStyle w:val="6"/>
              <w:spacing w:before="169"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010F99D2">
            <w:pPr>
              <w:pStyle w:val="6"/>
              <w:spacing w:before="168"/>
              <w:ind w:left="374" w:leftChars="0"/>
              <w:rPr>
                <w:rFonts w:hint="eastAsia" w:ascii="宋体" w:hAnsi="宋体" w:eastAsia="宋体" w:cs="宋体"/>
                <w:b w:val="0"/>
                <w:bCs w:val="0"/>
                <w:i w:val="0"/>
                <w:iCs w:val="0"/>
                <w:caps w:val="0"/>
                <w:color w:val="333333"/>
                <w:spacing w:val="0"/>
                <w:sz w:val="24"/>
                <w:szCs w:val="24"/>
              </w:rPr>
            </w:pPr>
            <w:r>
              <w:rPr>
                <w:spacing w:val="-2"/>
              </w:rPr>
              <w:t>87.82</w:t>
            </w:r>
          </w:p>
        </w:tc>
      </w:tr>
      <w:tr w14:paraId="3E50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9" w:type="dxa"/>
            <w:noWrap w:val="0"/>
            <w:vAlign w:val="top"/>
          </w:tcPr>
          <w:p w14:paraId="47CBB0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w:t>
            </w:r>
          </w:p>
        </w:tc>
        <w:tc>
          <w:tcPr>
            <w:tcW w:w="5132" w:type="dxa"/>
            <w:noWrap w:val="0"/>
            <w:vAlign w:val="top"/>
          </w:tcPr>
          <w:p w14:paraId="1F6BC1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河南恒基时代建设管理有限公司</w:t>
            </w:r>
          </w:p>
        </w:tc>
        <w:tc>
          <w:tcPr>
            <w:tcW w:w="2104" w:type="dxa"/>
            <w:noWrap w:val="0"/>
            <w:vAlign w:val="top"/>
          </w:tcPr>
          <w:p w14:paraId="7A560AC0">
            <w:pPr>
              <w:pStyle w:val="6"/>
              <w:spacing w:before="170" w:line="242" w:lineRule="auto"/>
              <w:ind w:left="519" w:leftChars="0"/>
              <w:rPr>
                <w:rFonts w:hint="eastAsia" w:ascii="宋体" w:hAnsi="宋体" w:eastAsia="宋体" w:cs="宋体"/>
                <w:b w:val="0"/>
                <w:bCs w:val="0"/>
                <w:i w:val="0"/>
                <w:iCs w:val="0"/>
                <w:caps w:val="0"/>
                <w:color w:val="333333"/>
                <w:spacing w:val="0"/>
                <w:sz w:val="24"/>
                <w:szCs w:val="24"/>
              </w:rPr>
            </w:pPr>
            <w:r>
              <w:rPr>
                <w:spacing w:val="-2"/>
              </w:rPr>
              <w:t>44</w:t>
            </w:r>
          </w:p>
        </w:tc>
        <w:tc>
          <w:tcPr>
            <w:tcW w:w="2147" w:type="dxa"/>
            <w:noWrap w:val="0"/>
            <w:vAlign w:val="top"/>
          </w:tcPr>
          <w:p w14:paraId="09423A83">
            <w:pPr>
              <w:pStyle w:val="6"/>
              <w:spacing w:before="169"/>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4923B05E">
            <w:pPr>
              <w:pStyle w:val="6"/>
              <w:spacing w:before="170"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4AE1A7EF">
            <w:pPr>
              <w:pStyle w:val="6"/>
              <w:spacing w:before="169"/>
              <w:ind w:left="419" w:leftChars="0"/>
              <w:rPr>
                <w:rFonts w:hint="eastAsia" w:ascii="宋体" w:hAnsi="宋体" w:eastAsia="宋体" w:cs="宋体"/>
                <w:b w:val="0"/>
                <w:bCs w:val="0"/>
                <w:i w:val="0"/>
                <w:iCs w:val="0"/>
                <w:caps w:val="0"/>
                <w:color w:val="333333"/>
                <w:spacing w:val="0"/>
                <w:sz w:val="24"/>
                <w:szCs w:val="24"/>
              </w:rPr>
            </w:pPr>
            <w:r>
              <w:rPr>
                <w:spacing w:val="-2"/>
              </w:rPr>
              <w:t>87.8</w:t>
            </w:r>
          </w:p>
        </w:tc>
      </w:tr>
      <w:tr w14:paraId="4A91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29" w:type="dxa"/>
            <w:noWrap w:val="0"/>
            <w:vAlign w:val="top"/>
          </w:tcPr>
          <w:p w14:paraId="1C7F2B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w:t>
            </w:r>
          </w:p>
        </w:tc>
        <w:tc>
          <w:tcPr>
            <w:tcW w:w="5132" w:type="dxa"/>
            <w:noWrap w:val="0"/>
            <w:vAlign w:val="top"/>
          </w:tcPr>
          <w:p w14:paraId="43CAE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河南一新工程管理有限公司</w:t>
            </w:r>
          </w:p>
        </w:tc>
        <w:tc>
          <w:tcPr>
            <w:tcW w:w="2104" w:type="dxa"/>
            <w:noWrap w:val="0"/>
            <w:vAlign w:val="top"/>
          </w:tcPr>
          <w:p w14:paraId="229CCA36">
            <w:pPr>
              <w:pStyle w:val="6"/>
              <w:spacing w:before="170"/>
              <w:ind w:left="414" w:leftChars="0"/>
              <w:rPr>
                <w:rFonts w:hint="eastAsia" w:ascii="宋体" w:hAnsi="宋体" w:eastAsia="宋体" w:cs="宋体"/>
                <w:b w:val="0"/>
                <w:bCs w:val="0"/>
                <w:i w:val="0"/>
                <w:iCs w:val="0"/>
                <w:caps w:val="0"/>
                <w:color w:val="333333"/>
                <w:spacing w:val="0"/>
                <w:sz w:val="24"/>
                <w:szCs w:val="24"/>
              </w:rPr>
            </w:pPr>
            <w:r>
              <w:rPr>
                <w:spacing w:val="-2"/>
              </w:rPr>
              <w:t>43.7</w:t>
            </w:r>
          </w:p>
        </w:tc>
        <w:tc>
          <w:tcPr>
            <w:tcW w:w="2147" w:type="dxa"/>
            <w:noWrap w:val="0"/>
            <w:vAlign w:val="top"/>
          </w:tcPr>
          <w:p w14:paraId="3250C857">
            <w:pPr>
              <w:pStyle w:val="6"/>
              <w:spacing w:before="170"/>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2BA329DD">
            <w:pPr>
              <w:pStyle w:val="6"/>
              <w:spacing w:before="171"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7B72B3C4">
            <w:pPr>
              <w:pStyle w:val="6"/>
              <w:spacing w:before="170"/>
              <w:ind w:left="419" w:leftChars="0"/>
              <w:rPr>
                <w:rFonts w:hint="eastAsia" w:ascii="宋体" w:hAnsi="宋体" w:eastAsia="宋体" w:cs="宋体"/>
                <w:b w:val="0"/>
                <w:bCs w:val="0"/>
                <w:i w:val="0"/>
                <w:iCs w:val="0"/>
                <w:caps w:val="0"/>
                <w:color w:val="333333"/>
                <w:spacing w:val="0"/>
                <w:sz w:val="24"/>
                <w:szCs w:val="24"/>
              </w:rPr>
            </w:pPr>
            <w:r>
              <w:rPr>
                <w:spacing w:val="-2"/>
              </w:rPr>
              <w:t>87.5</w:t>
            </w:r>
          </w:p>
        </w:tc>
      </w:tr>
      <w:tr w14:paraId="39B9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29" w:type="dxa"/>
            <w:noWrap w:val="0"/>
            <w:vAlign w:val="top"/>
          </w:tcPr>
          <w:p w14:paraId="1502C0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w:t>
            </w:r>
          </w:p>
        </w:tc>
        <w:tc>
          <w:tcPr>
            <w:tcW w:w="5132" w:type="dxa"/>
            <w:noWrap w:val="0"/>
            <w:vAlign w:val="top"/>
          </w:tcPr>
          <w:p w14:paraId="2E7FD6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荣泰工程管理咨询有限公司</w:t>
            </w:r>
          </w:p>
        </w:tc>
        <w:tc>
          <w:tcPr>
            <w:tcW w:w="2104" w:type="dxa"/>
            <w:noWrap w:val="0"/>
            <w:vAlign w:val="top"/>
          </w:tcPr>
          <w:p w14:paraId="5A2C4ECF">
            <w:pPr>
              <w:pStyle w:val="6"/>
              <w:spacing w:before="171"/>
              <w:ind w:left="414" w:leftChars="0"/>
              <w:rPr>
                <w:rFonts w:hint="eastAsia" w:ascii="宋体" w:hAnsi="宋体" w:eastAsia="宋体" w:cs="宋体"/>
                <w:b w:val="0"/>
                <w:bCs w:val="0"/>
                <w:i w:val="0"/>
                <w:iCs w:val="0"/>
                <w:caps w:val="0"/>
                <w:color w:val="333333"/>
                <w:spacing w:val="0"/>
                <w:sz w:val="24"/>
                <w:szCs w:val="24"/>
              </w:rPr>
            </w:pPr>
            <w:r>
              <w:rPr>
                <w:spacing w:val="-2"/>
              </w:rPr>
              <w:t>43.5</w:t>
            </w:r>
          </w:p>
        </w:tc>
        <w:tc>
          <w:tcPr>
            <w:tcW w:w="2147" w:type="dxa"/>
            <w:noWrap w:val="0"/>
            <w:vAlign w:val="top"/>
          </w:tcPr>
          <w:p w14:paraId="61A959D5">
            <w:pPr>
              <w:pStyle w:val="6"/>
              <w:spacing w:before="171"/>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59A14CF8">
            <w:pPr>
              <w:pStyle w:val="6"/>
              <w:spacing w:before="172"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570EBB8F">
            <w:pPr>
              <w:pStyle w:val="6"/>
              <w:spacing w:before="171"/>
              <w:ind w:left="419" w:leftChars="0"/>
              <w:rPr>
                <w:rFonts w:hint="eastAsia" w:ascii="宋体" w:hAnsi="宋体" w:eastAsia="宋体" w:cs="宋体"/>
                <w:b w:val="0"/>
                <w:bCs w:val="0"/>
                <w:i w:val="0"/>
                <w:iCs w:val="0"/>
                <w:caps w:val="0"/>
                <w:color w:val="333333"/>
                <w:spacing w:val="0"/>
                <w:sz w:val="24"/>
                <w:szCs w:val="24"/>
              </w:rPr>
            </w:pPr>
            <w:r>
              <w:rPr>
                <w:spacing w:val="-2"/>
              </w:rPr>
              <w:t>87.3</w:t>
            </w:r>
          </w:p>
        </w:tc>
      </w:tr>
      <w:tr w14:paraId="5FE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dxa"/>
            <w:noWrap w:val="0"/>
            <w:vAlign w:val="top"/>
          </w:tcPr>
          <w:p w14:paraId="10E7B6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7</w:t>
            </w:r>
          </w:p>
        </w:tc>
        <w:tc>
          <w:tcPr>
            <w:tcW w:w="5132" w:type="dxa"/>
            <w:noWrap w:val="0"/>
            <w:vAlign w:val="top"/>
          </w:tcPr>
          <w:p w14:paraId="099A4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河南卓丰工程管理有限公司</w:t>
            </w:r>
          </w:p>
        </w:tc>
        <w:tc>
          <w:tcPr>
            <w:tcW w:w="2104" w:type="dxa"/>
            <w:noWrap w:val="0"/>
            <w:vAlign w:val="top"/>
          </w:tcPr>
          <w:p w14:paraId="64F1EE02">
            <w:pPr>
              <w:pStyle w:val="6"/>
              <w:spacing w:before="172"/>
              <w:ind w:left="414" w:leftChars="0"/>
              <w:rPr>
                <w:rFonts w:hint="eastAsia" w:ascii="宋体" w:hAnsi="宋体" w:eastAsia="宋体" w:cs="宋体"/>
                <w:b w:val="0"/>
                <w:bCs w:val="0"/>
                <w:i w:val="0"/>
                <w:iCs w:val="0"/>
                <w:caps w:val="0"/>
                <w:color w:val="333333"/>
                <w:spacing w:val="0"/>
                <w:sz w:val="24"/>
                <w:szCs w:val="24"/>
              </w:rPr>
            </w:pPr>
            <w:r>
              <w:rPr>
                <w:spacing w:val="-2"/>
              </w:rPr>
              <w:t>43.4</w:t>
            </w:r>
          </w:p>
        </w:tc>
        <w:tc>
          <w:tcPr>
            <w:tcW w:w="2147" w:type="dxa"/>
            <w:noWrap w:val="0"/>
            <w:vAlign w:val="top"/>
          </w:tcPr>
          <w:p w14:paraId="5422DF85">
            <w:pPr>
              <w:pStyle w:val="6"/>
              <w:spacing w:before="172"/>
              <w:ind w:left="373" w:leftChars="0"/>
              <w:rPr>
                <w:rFonts w:hint="eastAsia" w:ascii="宋体" w:hAnsi="宋体" w:eastAsia="宋体" w:cs="宋体"/>
                <w:b w:val="0"/>
                <w:bCs w:val="0"/>
                <w:i w:val="0"/>
                <w:iCs w:val="0"/>
                <w:caps w:val="0"/>
                <w:color w:val="333333"/>
                <w:spacing w:val="0"/>
                <w:sz w:val="24"/>
                <w:szCs w:val="24"/>
              </w:rPr>
            </w:pPr>
            <w:r>
              <w:rPr>
                <w:spacing w:val="-2"/>
              </w:rPr>
              <w:t>29.67</w:t>
            </w:r>
          </w:p>
        </w:tc>
        <w:tc>
          <w:tcPr>
            <w:tcW w:w="2018" w:type="dxa"/>
            <w:noWrap w:val="0"/>
            <w:vAlign w:val="top"/>
          </w:tcPr>
          <w:p w14:paraId="6B131ED7">
            <w:pPr>
              <w:pStyle w:val="6"/>
              <w:spacing w:before="173"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29D3F48C">
            <w:pPr>
              <w:pStyle w:val="6"/>
              <w:spacing w:before="172"/>
              <w:ind w:left="374" w:leftChars="0"/>
              <w:rPr>
                <w:rFonts w:hint="eastAsia" w:ascii="宋体" w:hAnsi="宋体" w:eastAsia="宋体" w:cs="宋体"/>
                <w:b w:val="0"/>
                <w:bCs w:val="0"/>
                <w:i w:val="0"/>
                <w:iCs w:val="0"/>
                <w:caps w:val="0"/>
                <w:color w:val="333333"/>
                <w:spacing w:val="0"/>
                <w:sz w:val="24"/>
                <w:szCs w:val="24"/>
              </w:rPr>
            </w:pPr>
            <w:r>
              <w:rPr>
                <w:spacing w:val="-2"/>
              </w:rPr>
              <w:t>87.07</w:t>
            </w:r>
          </w:p>
        </w:tc>
      </w:tr>
      <w:tr w14:paraId="1640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dxa"/>
            <w:noWrap w:val="0"/>
            <w:vAlign w:val="top"/>
          </w:tcPr>
          <w:p w14:paraId="1BD956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w:t>
            </w:r>
          </w:p>
        </w:tc>
        <w:tc>
          <w:tcPr>
            <w:tcW w:w="5132" w:type="dxa"/>
            <w:noWrap w:val="0"/>
            <w:vAlign w:val="top"/>
          </w:tcPr>
          <w:p w14:paraId="38CF6A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河南卓建工程管理有限公司</w:t>
            </w:r>
          </w:p>
        </w:tc>
        <w:tc>
          <w:tcPr>
            <w:tcW w:w="2104" w:type="dxa"/>
            <w:noWrap w:val="0"/>
            <w:vAlign w:val="top"/>
          </w:tcPr>
          <w:p w14:paraId="778067CE">
            <w:pPr>
              <w:pStyle w:val="6"/>
              <w:spacing w:before="173"/>
              <w:ind w:left="414" w:leftChars="0"/>
              <w:rPr>
                <w:rFonts w:hint="eastAsia" w:ascii="宋体" w:hAnsi="宋体" w:eastAsia="宋体" w:cs="宋体"/>
                <w:b w:val="0"/>
                <w:bCs w:val="0"/>
                <w:i w:val="0"/>
                <w:iCs w:val="0"/>
                <w:caps w:val="0"/>
                <w:color w:val="333333"/>
                <w:spacing w:val="0"/>
                <w:sz w:val="24"/>
                <w:szCs w:val="24"/>
              </w:rPr>
            </w:pPr>
            <w:r>
              <w:rPr>
                <w:spacing w:val="-2"/>
              </w:rPr>
              <w:t>42.9</w:t>
            </w:r>
          </w:p>
        </w:tc>
        <w:tc>
          <w:tcPr>
            <w:tcW w:w="2147" w:type="dxa"/>
            <w:noWrap w:val="0"/>
            <w:vAlign w:val="top"/>
          </w:tcPr>
          <w:p w14:paraId="2F706459">
            <w:pPr>
              <w:pStyle w:val="6"/>
              <w:spacing w:before="173"/>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27ED806C">
            <w:pPr>
              <w:pStyle w:val="6"/>
              <w:spacing w:before="174"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110D3C21">
            <w:pPr>
              <w:pStyle w:val="6"/>
              <w:spacing w:before="173"/>
              <w:ind w:left="419" w:leftChars="0"/>
              <w:rPr>
                <w:rFonts w:hint="eastAsia" w:ascii="宋体" w:hAnsi="宋体" w:eastAsia="宋体" w:cs="宋体"/>
                <w:b w:val="0"/>
                <w:bCs w:val="0"/>
                <w:i w:val="0"/>
                <w:iCs w:val="0"/>
                <w:caps w:val="0"/>
                <w:color w:val="333333"/>
                <w:spacing w:val="0"/>
                <w:sz w:val="24"/>
                <w:szCs w:val="24"/>
              </w:rPr>
            </w:pPr>
            <w:r>
              <w:rPr>
                <w:spacing w:val="-2"/>
              </w:rPr>
              <w:t>86.7</w:t>
            </w:r>
          </w:p>
        </w:tc>
      </w:tr>
      <w:tr w14:paraId="29FA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9" w:type="dxa"/>
            <w:noWrap w:val="0"/>
            <w:vAlign w:val="top"/>
          </w:tcPr>
          <w:p w14:paraId="578723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9</w:t>
            </w:r>
          </w:p>
        </w:tc>
        <w:tc>
          <w:tcPr>
            <w:tcW w:w="5132" w:type="dxa"/>
            <w:noWrap w:val="0"/>
            <w:vAlign w:val="top"/>
          </w:tcPr>
          <w:p w14:paraId="17B589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河南四铭工程管理有限公司</w:t>
            </w:r>
          </w:p>
        </w:tc>
        <w:tc>
          <w:tcPr>
            <w:tcW w:w="2104" w:type="dxa"/>
            <w:noWrap w:val="0"/>
            <w:vAlign w:val="top"/>
          </w:tcPr>
          <w:p w14:paraId="2692338E">
            <w:pPr>
              <w:pStyle w:val="6"/>
              <w:spacing w:before="174"/>
              <w:ind w:left="414" w:leftChars="0"/>
              <w:rPr>
                <w:rFonts w:hint="eastAsia" w:ascii="宋体" w:hAnsi="宋体" w:eastAsia="宋体" w:cs="宋体"/>
                <w:b w:val="0"/>
                <w:bCs w:val="0"/>
                <w:i w:val="0"/>
                <w:iCs w:val="0"/>
                <w:caps w:val="0"/>
                <w:color w:val="333333"/>
                <w:spacing w:val="0"/>
                <w:sz w:val="24"/>
                <w:szCs w:val="24"/>
              </w:rPr>
            </w:pPr>
            <w:r>
              <w:rPr>
                <w:spacing w:val="-2"/>
              </w:rPr>
              <w:t>42.8</w:t>
            </w:r>
          </w:p>
        </w:tc>
        <w:tc>
          <w:tcPr>
            <w:tcW w:w="2147" w:type="dxa"/>
            <w:noWrap w:val="0"/>
            <w:vAlign w:val="top"/>
          </w:tcPr>
          <w:p w14:paraId="228E2360">
            <w:pPr>
              <w:pStyle w:val="6"/>
              <w:spacing w:before="174"/>
              <w:ind w:left="373" w:leftChars="0"/>
              <w:rPr>
                <w:rFonts w:hint="eastAsia" w:ascii="宋体" w:hAnsi="宋体" w:eastAsia="宋体" w:cs="宋体"/>
                <w:b w:val="0"/>
                <w:bCs w:val="0"/>
                <w:i w:val="0"/>
                <w:iCs w:val="0"/>
                <w:caps w:val="0"/>
                <w:color w:val="333333"/>
                <w:spacing w:val="0"/>
                <w:sz w:val="24"/>
                <w:szCs w:val="24"/>
              </w:rPr>
            </w:pPr>
            <w:r>
              <w:rPr>
                <w:spacing w:val="-2"/>
              </w:rPr>
              <w:t>29.77</w:t>
            </w:r>
          </w:p>
        </w:tc>
        <w:tc>
          <w:tcPr>
            <w:tcW w:w="2018" w:type="dxa"/>
            <w:noWrap w:val="0"/>
            <w:vAlign w:val="top"/>
          </w:tcPr>
          <w:p w14:paraId="264DF234">
            <w:pPr>
              <w:pStyle w:val="6"/>
              <w:spacing w:before="175"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6066F8DE">
            <w:pPr>
              <w:pStyle w:val="6"/>
              <w:spacing w:before="174"/>
              <w:ind w:left="374" w:leftChars="0"/>
              <w:rPr>
                <w:rFonts w:hint="eastAsia" w:ascii="宋体" w:hAnsi="宋体" w:eastAsia="宋体" w:cs="宋体"/>
                <w:b w:val="0"/>
                <w:bCs w:val="0"/>
                <w:i w:val="0"/>
                <w:iCs w:val="0"/>
                <w:caps w:val="0"/>
                <w:color w:val="333333"/>
                <w:spacing w:val="0"/>
                <w:sz w:val="24"/>
                <w:szCs w:val="24"/>
              </w:rPr>
            </w:pPr>
            <w:r>
              <w:rPr>
                <w:spacing w:val="-2"/>
              </w:rPr>
              <w:t>86.57</w:t>
            </w:r>
          </w:p>
        </w:tc>
      </w:tr>
      <w:tr w14:paraId="4EAF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9" w:type="dxa"/>
            <w:noWrap w:val="0"/>
            <w:vAlign w:val="top"/>
          </w:tcPr>
          <w:p w14:paraId="6A2998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w:t>
            </w:r>
          </w:p>
        </w:tc>
        <w:tc>
          <w:tcPr>
            <w:tcW w:w="5132" w:type="dxa"/>
            <w:noWrap w:val="0"/>
            <w:vAlign w:val="top"/>
          </w:tcPr>
          <w:p w14:paraId="2448D0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河南昊之伟工程管理有限公司</w:t>
            </w:r>
          </w:p>
        </w:tc>
        <w:tc>
          <w:tcPr>
            <w:tcW w:w="2104" w:type="dxa"/>
            <w:noWrap w:val="0"/>
            <w:vAlign w:val="top"/>
          </w:tcPr>
          <w:p w14:paraId="7D2E81B6">
            <w:pPr>
              <w:pStyle w:val="6"/>
              <w:spacing w:before="175"/>
              <w:ind w:left="414" w:leftChars="0"/>
              <w:rPr>
                <w:rFonts w:hint="eastAsia" w:ascii="宋体" w:hAnsi="宋体" w:eastAsia="宋体" w:cs="宋体"/>
                <w:b w:val="0"/>
                <w:bCs w:val="0"/>
                <w:i w:val="0"/>
                <w:iCs w:val="0"/>
                <w:caps w:val="0"/>
                <w:color w:val="333333"/>
                <w:spacing w:val="0"/>
                <w:sz w:val="24"/>
                <w:szCs w:val="24"/>
              </w:rPr>
            </w:pPr>
            <w:r>
              <w:rPr>
                <w:spacing w:val="-2"/>
              </w:rPr>
              <w:t>42.9</w:t>
            </w:r>
          </w:p>
        </w:tc>
        <w:tc>
          <w:tcPr>
            <w:tcW w:w="2147" w:type="dxa"/>
            <w:noWrap w:val="0"/>
            <w:vAlign w:val="top"/>
          </w:tcPr>
          <w:p w14:paraId="100CC9F9">
            <w:pPr>
              <w:pStyle w:val="6"/>
              <w:spacing w:before="175"/>
              <w:ind w:left="373" w:leftChars="0"/>
              <w:rPr>
                <w:rFonts w:hint="eastAsia" w:ascii="宋体" w:hAnsi="宋体" w:eastAsia="宋体" w:cs="宋体"/>
                <w:b w:val="0"/>
                <w:bCs w:val="0"/>
                <w:i w:val="0"/>
                <w:iCs w:val="0"/>
                <w:caps w:val="0"/>
                <w:color w:val="333333"/>
                <w:spacing w:val="0"/>
                <w:sz w:val="24"/>
                <w:szCs w:val="24"/>
              </w:rPr>
            </w:pPr>
            <w:r>
              <w:rPr>
                <w:spacing w:val="-2"/>
              </w:rPr>
              <w:t>29.65</w:t>
            </w:r>
          </w:p>
        </w:tc>
        <w:tc>
          <w:tcPr>
            <w:tcW w:w="2018" w:type="dxa"/>
            <w:noWrap w:val="0"/>
            <w:vAlign w:val="top"/>
          </w:tcPr>
          <w:p w14:paraId="0BD31688">
            <w:pPr>
              <w:pStyle w:val="6"/>
              <w:spacing w:before="176"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1CD6FA17">
            <w:pPr>
              <w:pStyle w:val="6"/>
              <w:spacing w:before="175"/>
              <w:ind w:left="374" w:leftChars="0"/>
              <w:rPr>
                <w:rFonts w:hint="eastAsia" w:ascii="宋体" w:hAnsi="宋体" w:eastAsia="宋体" w:cs="宋体"/>
                <w:b w:val="0"/>
                <w:bCs w:val="0"/>
                <w:i w:val="0"/>
                <w:iCs w:val="0"/>
                <w:caps w:val="0"/>
                <w:color w:val="333333"/>
                <w:spacing w:val="0"/>
                <w:sz w:val="24"/>
                <w:szCs w:val="24"/>
              </w:rPr>
            </w:pPr>
            <w:r>
              <w:rPr>
                <w:spacing w:val="-2"/>
              </w:rPr>
              <w:t>86.55</w:t>
            </w:r>
          </w:p>
        </w:tc>
      </w:tr>
      <w:tr w14:paraId="2825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29" w:type="dxa"/>
            <w:noWrap w:val="0"/>
            <w:vAlign w:val="top"/>
          </w:tcPr>
          <w:p w14:paraId="14F2A3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11</w:t>
            </w:r>
          </w:p>
        </w:tc>
        <w:tc>
          <w:tcPr>
            <w:tcW w:w="5132" w:type="dxa"/>
            <w:noWrap w:val="0"/>
            <w:vAlign w:val="top"/>
          </w:tcPr>
          <w:p w14:paraId="512CE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河南正兴工程管理有限公司</w:t>
            </w:r>
          </w:p>
        </w:tc>
        <w:tc>
          <w:tcPr>
            <w:tcW w:w="2104" w:type="dxa"/>
            <w:noWrap w:val="0"/>
            <w:vAlign w:val="top"/>
          </w:tcPr>
          <w:p w14:paraId="27F8348E">
            <w:pPr>
              <w:pStyle w:val="6"/>
              <w:spacing w:before="176"/>
              <w:ind w:left="414" w:leftChars="0"/>
              <w:rPr>
                <w:rFonts w:hint="eastAsia" w:ascii="宋体" w:hAnsi="宋体" w:eastAsia="宋体" w:cs="宋体"/>
                <w:b w:val="0"/>
                <w:bCs w:val="0"/>
                <w:i w:val="0"/>
                <w:iCs w:val="0"/>
                <w:caps w:val="0"/>
                <w:color w:val="333333"/>
                <w:spacing w:val="0"/>
                <w:sz w:val="24"/>
                <w:szCs w:val="24"/>
              </w:rPr>
            </w:pPr>
            <w:r>
              <w:rPr>
                <w:spacing w:val="-2"/>
              </w:rPr>
              <w:t>42.6</w:t>
            </w:r>
          </w:p>
        </w:tc>
        <w:tc>
          <w:tcPr>
            <w:tcW w:w="2147" w:type="dxa"/>
            <w:noWrap w:val="0"/>
            <w:vAlign w:val="top"/>
          </w:tcPr>
          <w:p w14:paraId="4CDA6144">
            <w:pPr>
              <w:pStyle w:val="6"/>
              <w:spacing w:before="176"/>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4C156C27">
            <w:pPr>
              <w:pStyle w:val="6"/>
              <w:spacing w:before="177"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6C9FEB87">
            <w:pPr>
              <w:pStyle w:val="6"/>
              <w:spacing w:before="176"/>
              <w:ind w:left="419" w:leftChars="0"/>
              <w:rPr>
                <w:rFonts w:hint="eastAsia" w:ascii="宋体" w:hAnsi="宋体" w:eastAsia="宋体" w:cs="宋体"/>
                <w:b w:val="0"/>
                <w:bCs w:val="0"/>
                <w:i w:val="0"/>
                <w:iCs w:val="0"/>
                <w:caps w:val="0"/>
                <w:color w:val="333333"/>
                <w:spacing w:val="0"/>
                <w:sz w:val="24"/>
                <w:szCs w:val="24"/>
              </w:rPr>
            </w:pPr>
            <w:r>
              <w:rPr>
                <w:spacing w:val="-2"/>
              </w:rPr>
              <w:t>86.4</w:t>
            </w:r>
          </w:p>
        </w:tc>
      </w:tr>
      <w:tr w14:paraId="33E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29" w:type="dxa"/>
            <w:noWrap w:val="0"/>
            <w:vAlign w:val="top"/>
          </w:tcPr>
          <w:p w14:paraId="550E39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12</w:t>
            </w:r>
          </w:p>
        </w:tc>
        <w:tc>
          <w:tcPr>
            <w:tcW w:w="5132" w:type="dxa"/>
            <w:noWrap w:val="0"/>
            <w:vAlign w:val="top"/>
          </w:tcPr>
          <w:p w14:paraId="09777D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中鼎景宏工程管理有限公司</w:t>
            </w:r>
          </w:p>
        </w:tc>
        <w:tc>
          <w:tcPr>
            <w:tcW w:w="2104" w:type="dxa"/>
            <w:noWrap w:val="0"/>
            <w:vAlign w:val="top"/>
          </w:tcPr>
          <w:p w14:paraId="05CE5857">
            <w:pPr>
              <w:pStyle w:val="6"/>
              <w:spacing w:before="177"/>
              <w:ind w:left="414" w:leftChars="0"/>
              <w:rPr>
                <w:rFonts w:hint="eastAsia" w:ascii="宋体" w:hAnsi="宋体" w:eastAsia="宋体" w:cs="宋体"/>
                <w:b w:val="0"/>
                <w:bCs w:val="0"/>
                <w:i w:val="0"/>
                <w:iCs w:val="0"/>
                <w:caps w:val="0"/>
                <w:color w:val="333333"/>
                <w:spacing w:val="0"/>
                <w:sz w:val="24"/>
                <w:szCs w:val="24"/>
              </w:rPr>
            </w:pPr>
            <w:r>
              <w:rPr>
                <w:spacing w:val="-2"/>
              </w:rPr>
              <w:t>42.4</w:t>
            </w:r>
          </w:p>
        </w:tc>
        <w:tc>
          <w:tcPr>
            <w:tcW w:w="2147" w:type="dxa"/>
            <w:noWrap w:val="0"/>
            <w:vAlign w:val="top"/>
          </w:tcPr>
          <w:p w14:paraId="3547293F">
            <w:pPr>
              <w:pStyle w:val="6"/>
              <w:spacing w:before="177"/>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1BFC9810">
            <w:pPr>
              <w:pStyle w:val="6"/>
              <w:spacing w:before="178"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48C506F0">
            <w:pPr>
              <w:pStyle w:val="6"/>
              <w:spacing w:before="177"/>
              <w:ind w:left="419" w:leftChars="0"/>
              <w:rPr>
                <w:rFonts w:hint="eastAsia" w:ascii="宋体" w:hAnsi="宋体" w:eastAsia="宋体" w:cs="宋体"/>
                <w:b w:val="0"/>
                <w:bCs w:val="0"/>
                <w:i w:val="0"/>
                <w:iCs w:val="0"/>
                <w:caps w:val="0"/>
                <w:color w:val="333333"/>
                <w:spacing w:val="0"/>
                <w:sz w:val="24"/>
                <w:szCs w:val="24"/>
              </w:rPr>
            </w:pPr>
            <w:r>
              <w:rPr>
                <w:spacing w:val="-2"/>
              </w:rPr>
              <w:t>86.2</w:t>
            </w:r>
          </w:p>
        </w:tc>
      </w:tr>
      <w:tr w14:paraId="2B91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29" w:type="dxa"/>
            <w:noWrap w:val="0"/>
            <w:vAlign w:val="top"/>
          </w:tcPr>
          <w:p w14:paraId="2B64B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13</w:t>
            </w:r>
          </w:p>
        </w:tc>
        <w:tc>
          <w:tcPr>
            <w:tcW w:w="5132" w:type="dxa"/>
            <w:noWrap w:val="0"/>
            <w:vAlign w:val="top"/>
          </w:tcPr>
          <w:p w14:paraId="6E6DF3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新正源项目咨询有限公司</w:t>
            </w:r>
          </w:p>
        </w:tc>
        <w:tc>
          <w:tcPr>
            <w:tcW w:w="2104" w:type="dxa"/>
            <w:noWrap w:val="0"/>
            <w:vAlign w:val="top"/>
          </w:tcPr>
          <w:p w14:paraId="2F7305B2">
            <w:pPr>
              <w:pStyle w:val="6"/>
              <w:spacing w:before="178"/>
              <w:ind w:left="414" w:leftChars="0"/>
              <w:rPr>
                <w:rFonts w:hint="eastAsia" w:ascii="宋体" w:hAnsi="宋体" w:eastAsia="宋体" w:cs="宋体"/>
                <w:b w:val="0"/>
                <w:bCs w:val="0"/>
                <w:i w:val="0"/>
                <w:iCs w:val="0"/>
                <w:caps w:val="0"/>
                <w:color w:val="333333"/>
                <w:spacing w:val="0"/>
                <w:sz w:val="24"/>
                <w:szCs w:val="24"/>
              </w:rPr>
            </w:pPr>
            <w:r>
              <w:rPr>
                <w:spacing w:val="-2"/>
              </w:rPr>
              <w:t>43.4</w:t>
            </w:r>
          </w:p>
        </w:tc>
        <w:tc>
          <w:tcPr>
            <w:tcW w:w="2147" w:type="dxa"/>
            <w:noWrap w:val="0"/>
            <w:vAlign w:val="top"/>
          </w:tcPr>
          <w:p w14:paraId="016323CE">
            <w:pPr>
              <w:pStyle w:val="6"/>
              <w:spacing w:before="178"/>
              <w:ind w:left="373" w:leftChars="0"/>
              <w:rPr>
                <w:rFonts w:hint="eastAsia" w:ascii="宋体" w:hAnsi="宋体" w:eastAsia="宋体" w:cs="宋体"/>
                <w:b w:val="0"/>
                <w:bCs w:val="0"/>
                <w:i w:val="0"/>
                <w:iCs w:val="0"/>
                <w:caps w:val="0"/>
                <w:color w:val="333333"/>
                <w:spacing w:val="0"/>
                <w:sz w:val="24"/>
                <w:szCs w:val="24"/>
              </w:rPr>
            </w:pPr>
            <w:r>
              <w:rPr>
                <w:spacing w:val="-2"/>
              </w:rPr>
              <w:t>29.65</w:t>
            </w:r>
          </w:p>
        </w:tc>
        <w:tc>
          <w:tcPr>
            <w:tcW w:w="2018" w:type="dxa"/>
            <w:noWrap w:val="0"/>
            <w:vAlign w:val="top"/>
          </w:tcPr>
          <w:p w14:paraId="47C878C5">
            <w:pPr>
              <w:pStyle w:val="6"/>
              <w:spacing w:before="179"/>
              <w:ind w:left="537" w:leftChars="0"/>
              <w:rPr>
                <w:rFonts w:hint="eastAsia" w:ascii="宋体" w:hAnsi="宋体" w:eastAsia="宋体" w:cs="宋体"/>
                <w:b w:val="0"/>
                <w:bCs w:val="0"/>
                <w:i w:val="0"/>
                <w:iCs w:val="0"/>
                <w:caps w:val="0"/>
                <w:color w:val="333333"/>
                <w:spacing w:val="0"/>
                <w:sz w:val="24"/>
                <w:szCs w:val="24"/>
              </w:rPr>
            </w:pPr>
            <w:r>
              <w:rPr>
                <w:spacing w:val="-6"/>
              </w:rPr>
              <w:t>13</w:t>
            </w:r>
          </w:p>
        </w:tc>
        <w:tc>
          <w:tcPr>
            <w:tcW w:w="1806" w:type="dxa"/>
            <w:noWrap w:val="0"/>
            <w:vAlign w:val="top"/>
          </w:tcPr>
          <w:p w14:paraId="54A9CFD3">
            <w:pPr>
              <w:pStyle w:val="6"/>
              <w:spacing w:before="178"/>
              <w:ind w:left="374" w:leftChars="0"/>
              <w:rPr>
                <w:rFonts w:hint="eastAsia" w:ascii="宋体" w:hAnsi="宋体" w:eastAsia="宋体" w:cs="宋体"/>
                <w:b w:val="0"/>
                <w:bCs w:val="0"/>
                <w:i w:val="0"/>
                <w:iCs w:val="0"/>
                <w:caps w:val="0"/>
                <w:color w:val="333333"/>
                <w:spacing w:val="0"/>
                <w:sz w:val="24"/>
                <w:szCs w:val="24"/>
              </w:rPr>
            </w:pPr>
            <w:r>
              <w:rPr>
                <w:spacing w:val="-2"/>
              </w:rPr>
              <w:t>86.05</w:t>
            </w:r>
          </w:p>
        </w:tc>
      </w:tr>
      <w:tr w14:paraId="7F0E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9" w:type="dxa"/>
            <w:noWrap w:val="0"/>
            <w:vAlign w:val="top"/>
          </w:tcPr>
          <w:p w14:paraId="5CF13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14</w:t>
            </w:r>
          </w:p>
        </w:tc>
        <w:tc>
          <w:tcPr>
            <w:tcW w:w="5132" w:type="dxa"/>
            <w:noWrap w:val="0"/>
            <w:vAlign w:val="top"/>
          </w:tcPr>
          <w:p w14:paraId="40836A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精源国际工程咨询有限公司</w:t>
            </w:r>
          </w:p>
        </w:tc>
        <w:tc>
          <w:tcPr>
            <w:tcW w:w="2104" w:type="dxa"/>
            <w:noWrap w:val="0"/>
            <w:vAlign w:val="top"/>
          </w:tcPr>
          <w:p w14:paraId="3B89EDD2">
            <w:pPr>
              <w:pStyle w:val="6"/>
              <w:spacing w:before="179"/>
              <w:ind w:left="414" w:leftChars="0"/>
              <w:rPr>
                <w:rFonts w:hint="eastAsia" w:ascii="宋体" w:hAnsi="宋体" w:eastAsia="宋体" w:cs="宋体"/>
                <w:b w:val="0"/>
                <w:bCs w:val="0"/>
                <w:i w:val="0"/>
                <w:iCs w:val="0"/>
                <w:caps w:val="0"/>
                <w:color w:val="333333"/>
                <w:spacing w:val="0"/>
                <w:sz w:val="24"/>
                <w:szCs w:val="24"/>
              </w:rPr>
            </w:pPr>
            <w:r>
              <w:rPr>
                <w:spacing w:val="-2"/>
              </w:rPr>
              <w:t>42.7</w:t>
            </w:r>
          </w:p>
        </w:tc>
        <w:tc>
          <w:tcPr>
            <w:tcW w:w="2147" w:type="dxa"/>
            <w:noWrap w:val="0"/>
            <w:vAlign w:val="top"/>
          </w:tcPr>
          <w:p w14:paraId="51280880">
            <w:pPr>
              <w:pStyle w:val="6"/>
              <w:spacing w:before="179"/>
              <w:ind w:left="373" w:leftChars="0"/>
              <w:rPr>
                <w:rFonts w:hint="eastAsia" w:ascii="宋体" w:hAnsi="宋体" w:eastAsia="宋体" w:cs="宋体"/>
                <w:b w:val="0"/>
                <w:bCs w:val="0"/>
                <w:i w:val="0"/>
                <w:iCs w:val="0"/>
                <w:caps w:val="0"/>
                <w:color w:val="333333"/>
                <w:spacing w:val="0"/>
                <w:sz w:val="24"/>
                <w:szCs w:val="24"/>
              </w:rPr>
            </w:pPr>
            <w:r>
              <w:rPr>
                <w:spacing w:val="-2"/>
              </w:rPr>
              <w:t>29.17</w:t>
            </w:r>
          </w:p>
        </w:tc>
        <w:tc>
          <w:tcPr>
            <w:tcW w:w="2018" w:type="dxa"/>
            <w:noWrap w:val="0"/>
            <w:vAlign w:val="top"/>
          </w:tcPr>
          <w:p w14:paraId="4BD1DCD7">
            <w:pPr>
              <w:pStyle w:val="6"/>
              <w:spacing w:before="180"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5E2152B6">
            <w:pPr>
              <w:pStyle w:val="6"/>
              <w:spacing w:before="179"/>
              <w:ind w:left="374" w:leftChars="0"/>
              <w:rPr>
                <w:rFonts w:hint="eastAsia" w:ascii="宋体" w:hAnsi="宋体" w:eastAsia="宋体" w:cs="宋体"/>
                <w:b w:val="0"/>
                <w:bCs w:val="0"/>
                <w:i w:val="0"/>
                <w:iCs w:val="0"/>
                <w:caps w:val="0"/>
                <w:color w:val="333333"/>
                <w:spacing w:val="0"/>
                <w:sz w:val="24"/>
                <w:szCs w:val="24"/>
              </w:rPr>
            </w:pPr>
            <w:r>
              <w:rPr>
                <w:spacing w:val="-2"/>
              </w:rPr>
              <w:t>85.87</w:t>
            </w:r>
          </w:p>
        </w:tc>
      </w:tr>
      <w:tr w14:paraId="5A28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9" w:type="dxa"/>
            <w:noWrap w:val="0"/>
            <w:vAlign w:val="top"/>
          </w:tcPr>
          <w:p w14:paraId="5E8394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15</w:t>
            </w:r>
          </w:p>
        </w:tc>
        <w:tc>
          <w:tcPr>
            <w:tcW w:w="5132" w:type="dxa"/>
            <w:noWrap w:val="0"/>
            <w:vAlign w:val="top"/>
          </w:tcPr>
          <w:p w14:paraId="5905C2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河南顺成建设工程管理有限公司</w:t>
            </w:r>
          </w:p>
        </w:tc>
        <w:tc>
          <w:tcPr>
            <w:tcW w:w="2104" w:type="dxa"/>
            <w:noWrap w:val="0"/>
            <w:vAlign w:val="top"/>
          </w:tcPr>
          <w:p w14:paraId="4B2649BA">
            <w:pPr>
              <w:pStyle w:val="6"/>
              <w:spacing w:before="181" w:line="242" w:lineRule="auto"/>
              <w:ind w:left="519" w:leftChars="0"/>
              <w:rPr>
                <w:rFonts w:hint="eastAsia" w:ascii="宋体" w:hAnsi="宋体" w:eastAsia="宋体" w:cs="宋体"/>
                <w:b w:val="0"/>
                <w:bCs w:val="0"/>
                <w:i w:val="0"/>
                <w:iCs w:val="0"/>
                <w:caps w:val="0"/>
                <w:color w:val="333333"/>
                <w:spacing w:val="0"/>
                <w:sz w:val="24"/>
                <w:szCs w:val="24"/>
              </w:rPr>
            </w:pPr>
            <w:r>
              <w:rPr>
                <w:spacing w:val="-2"/>
              </w:rPr>
              <w:t>42</w:t>
            </w:r>
          </w:p>
        </w:tc>
        <w:tc>
          <w:tcPr>
            <w:tcW w:w="2147" w:type="dxa"/>
            <w:noWrap w:val="0"/>
            <w:vAlign w:val="top"/>
          </w:tcPr>
          <w:p w14:paraId="64041DD8">
            <w:pPr>
              <w:pStyle w:val="6"/>
              <w:spacing w:before="180"/>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05F8097E">
            <w:pPr>
              <w:pStyle w:val="6"/>
              <w:spacing w:before="181"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6ADD6376">
            <w:pPr>
              <w:pStyle w:val="6"/>
              <w:spacing w:before="180"/>
              <w:ind w:left="419" w:leftChars="0"/>
              <w:rPr>
                <w:rFonts w:hint="eastAsia" w:ascii="宋体" w:hAnsi="宋体" w:eastAsia="宋体" w:cs="宋体"/>
                <w:b w:val="0"/>
                <w:bCs w:val="0"/>
                <w:i w:val="0"/>
                <w:iCs w:val="0"/>
                <w:caps w:val="0"/>
                <w:color w:val="333333"/>
                <w:spacing w:val="0"/>
                <w:sz w:val="24"/>
                <w:szCs w:val="24"/>
              </w:rPr>
            </w:pPr>
            <w:r>
              <w:rPr>
                <w:spacing w:val="-2"/>
              </w:rPr>
              <w:t>85.8</w:t>
            </w:r>
          </w:p>
        </w:tc>
      </w:tr>
      <w:tr w14:paraId="3784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9" w:type="dxa"/>
            <w:noWrap w:val="0"/>
            <w:vAlign w:val="center"/>
          </w:tcPr>
          <w:p w14:paraId="6AEABA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16</w:t>
            </w:r>
          </w:p>
        </w:tc>
        <w:tc>
          <w:tcPr>
            <w:tcW w:w="5132" w:type="dxa"/>
            <w:noWrap w:val="0"/>
            <w:vAlign w:val="top"/>
          </w:tcPr>
          <w:p w14:paraId="0069C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恒之宇工程集团有限公司</w:t>
            </w:r>
          </w:p>
        </w:tc>
        <w:tc>
          <w:tcPr>
            <w:tcW w:w="2104" w:type="dxa"/>
            <w:noWrap w:val="0"/>
            <w:vAlign w:val="top"/>
          </w:tcPr>
          <w:p w14:paraId="17531911">
            <w:pPr>
              <w:pStyle w:val="6"/>
              <w:spacing w:before="166"/>
              <w:ind w:left="414" w:leftChars="0"/>
              <w:rPr>
                <w:rFonts w:hint="eastAsia" w:ascii="宋体" w:hAnsi="宋体" w:eastAsia="宋体" w:cs="宋体"/>
                <w:b w:val="0"/>
                <w:bCs w:val="0"/>
                <w:i w:val="0"/>
                <w:iCs w:val="0"/>
                <w:caps w:val="0"/>
                <w:color w:val="333333"/>
                <w:spacing w:val="0"/>
                <w:sz w:val="24"/>
                <w:szCs w:val="24"/>
              </w:rPr>
            </w:pPr>
            <w:r>
              <w:rPr>
                <w:spacing w:val="-2"/>
              </w:rPr>
              <w:t>43.7</w:t>
            </w:r>
          </w:p>
        </w:tc>
        <w:tc>
          <w:tcPr>
            <w:tcW w:w="2147" w:type="dxa"/>
            <w:noWrap w:val="0"/>
            <w:vAlign w:val="top"/>
          </w:tcPr>
          <w:p w14:paraId="21DEA4B4">
            <w:pPr>
              <w:pStyle w:val="6"/>
              <w:spacing w:before="166"/>
              <w:ind w:left="373" w:leftChars="0"/>
              <w:rPr>
                <w:rFonts w:hint="eastAsia" w:ascii="宋体" w:hAnsi="宋体" w:eastAsia="宋体" w:cs="宋体"/>
                <w:b w:val="0"/>
                <w:bCs w:val="0"/>
                <w:i w:val="0"/>
                <w:iCs w:val="0"/>
                <w:caps w:val="0"/>
                <w:color w:val="333333"/>
                <w:spacing w:val="0"/>
                <w:sz w:val="24"/>
                <w:szCs w:val="24"/>
              </w:rPr>
            </w:pPr>
            <w:r>
              <w:rPr>
                <w:spacing w:val="-2"/>
              </w:rPr>
              <w:t>27.91</w:t>
            </w:r>
          </w:p>
        </w:tc>
        <w:tc>
          <w:tcPr>
            <w:tcW w:w="2018" w:type="dxa"/>
            <w:noWrap w:val="0"/>
            <w:vAlign w:val="top"/>
          </w:tcPr>
          <w:p w14:paraId="080E40FA">
            <w:pPr>
              <w:pStyle w:val="6"/>
              <w:spacing w:before="167"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50CD0F5D">
            <w:pPr>
              <w:pStyle w:val="6"/>
              <w:spacing w:before="166"/>
              <w:ind w:left="374" w:leftChars="0"/>
              <w:rPr>
                <w:rFonts w:hint="eastAsia" w:ascii="宋体" w:hAnsi="宋体" w:eastAsia="宋体" w:cs="宋体"/>
                <w:b w:val="0"/>
                <w:bCs w:val="0"/>
                <w:i w:val="0"/>
                <w:iCs w:val="0"/>
                <w:caps w:val="0"/>
                <w:color w:val="333333"/>
                <w:spacing w:val="0"/>
                <w:sz w:val="24"/>
                <w:szCs w:val="24"/>
              </w:rPr>
            </w:pPr>
            <w:r>
              <w:rPr>
                <w:spacing w:val="-2"/>
              </w:rPr>
              <w:t>85.61</w:t>
            </w:r>
          </w:p>
        </w:tc>
      </w:tr>
      <w:tr w14:paraId="3492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9" w:type="dxa"/>
            <w:noWrap w:val="0"/>
            <w:vAlign w:val="center"/>
          </w:tcPr>
          <w:p w14:paraId="7CC9A5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17</w:t>
            </w:r>
          </w:p>
        </w:tc>
        <w:tc>
          <w:tcPr>
            <w:tcW w:w="5132" w:type="dxa"/>
            <w:noWrap w:val="0"/>
            <w:vAlign w:val="top"/>
          </w:tcPr>
          <w:p w14:paraId="03089A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中豫建设工程咨询有限公司</w:t>
            </w:r>
          </w:p>
        </w:tc>
        <w:tc>
          <w:tcPr>
            <w:tcW w:w="2104" w:type="dxa"/>
            <w:noWrap w:val="0"/>
            <w:vAlign w:val="top"/>
          </w:tcPr>
          <w:p w14:paraId="7DA24C8F">
            <w:pPr>
              <w:pStyle w:val="6"/>
              <w:spacing w:before="167"/>
              <w:ind w:left="414" w:leftChars="0"/>
              <w:rPr>
                <w:rFonts w:hint="eastAsia" w:ascii="宋体" w:hAnsi="宋体" w:eastAsia="宋体" w:cs="宋体"/>
                <w:b w:val="0"/>
                <w:bCs w:val="0"/>
                <w:i w:val="0"/>
                <w:iCs w:val="0"/>
                <w:caps w:val="0"/>
                <w:color w:val="333333"/>
                <w:spacing w:val="0"/>
                <w:sz w:val="24"/>
                <w:szCs w:val="24"/>
              </w:rPr>
            </w:pPr>
            <w:r>
              <w:rPr>
                <w:spacing w:val="-2"/>
              </w:rPr>
              <w:t>43.6</w:t>
            </w:r>
          </w:p>
        </w:tc>
        <w:tc>
          <w:tcPr>
            <w:tcW w:w="2147" w:type="dxa"/>
            <w:noWrap w:val="0"/>
            <w:vAlign w:val="top"/>
          </w:tcPr>
          <w:p w14:paraId="37E58237">
            <w:pPr>
              <w:pStyle w:val="6"/>
              <w:spacing w:before="167"/>
              <w:ind w:left="373" w:leftChars="0"/>
              <w:rPr>
                <w:rFonts w:hint="eastAsia" w:ascii="宋体" w:hAnsi="宋体" w:eastAsia="宋体" w:cs="宋体"/>
                <w:b w:val="0"/>
                <w:bCs w:val="0"/>
                <w:i w:val="0"/>
                <w:iCs w:val="0"/>
                <w:caps w:val="0"/>
                <w:color w:val="333333"/>
                <w:spacing w:val="0"/>
                <w:sz w:val="24"/>
                <w:szCs w:val="24"/>
              </w:rPr>
            </w:pPr>
            <w:r>
              <w:rPr>
                <w:spacing w:val="-2"/>
              </w:rPr>
              <w:t>27.91</w:t>
            </w:r>
          </w:p>
        </w:tc>
        <w:tc>
          <w:tcPr>
            <w:tcW w:w="2018" w:type="dxa"/>
            <w:noWrap w:val="0"/>
            <w:vAlign w:val="top"/>
          </w:tcPr>
          <w:p w14:paraId="5382D639">
            <w:pPr>
              <w:pStyle w:val="6"/>
              <w:spacing w:before="168"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42E42311">
            <w:pPr>
              <w:pStyle w:val="6"/>
              <w:spacing w:before="167"/>
              <w:ind w:left="374" w:leftChars="0"/>
              <w:rPr>
                <w:rFonts w:hint="eastAsia" w:ascii="宋体" w:hAnsi="宋体" w:eastAsia="宋体" w:cs="宋体"/>
                <w:b w:val="0"/>
                <w:bCs w:val="0"/>
                <w:i w:val="0"/>
                <w:iCs w:val="0"/>
                <w:caps w:val="0"/>
                <w:color w:val="333333"/>
                <w:spacing w:val="0"/>
                <w:sz w:val="24"/>
                <w:szCs w:val="24"/>
              </w:rPr>
            </w:pPr>
            <w:r>
              <w:rPr>
                <w:spacing w:val="-2"/>
              </w:rPr>
              <w:t>85.51</w:t>
            </w:r>
          </w:p>
        </w:tc>
      </w:tr>
      <w:tr w14:paraId="3961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9" w:type="dxa"/>
            <w:noWrap w:val="0"/>
            <w:vAlign w:val="center"/>
          </w:tcPr>
          <w:p w14:paraId="0F316A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18</w:t>
            </w:r>
          </w:p>
        </w:tc>
        <w:tc>
          <w:tcPr>
            <w:tcW w:w="5132" w:type="dxa"/>
            <w:noWrap w:val="0"/>
            <w:vAlign w:val="top"/>
          </w:tcPr>
          <w:p w14:paraId="4BB099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河南四方建设管理有限公司</w:t>
            </w:r>
          </w:p>
        </w:tc>
        <w:tc>
          <w:tcPr>
            <w:tcW w:w="2104" w:type="dxa"/>
            <w:noWrap w:val="0"/>
            <w:vAlign w:val="top"/>
          </w:tcPr>
          <w:p w14:paraId="1AB3BC82">
            <w:pPr>
              <w:pStyle w:val="6"/>
              <w:spacing w:before="168"/>
              <w:ind w:left="414" w:leftChars="0"/>
              <w:rPr>
                <w:rFonts w:hint="eastAsia" w:ascii="宋体" w:hAnsi="宋体" w:eastAsia="宋体" w:cs="宋体"/>
                <w:b w:val="0"/>
                <w:bCs w:val="0"/>
                <w:i w:val="0"/>
                <w:iCs w:val="0"/>
                <w:caps w:val="0"/>
                <w:color w:val="333333"/>
                <w:spacing w:val="0"/>
                <w:sz w:val="24"/>
                <w:szCs w:val="24"/>
              </w:rPr>
            </w:pPr>
            <w:r>
              <w:rPr>
                <w:spacing w:val="-2"/>
              </w:rPr>
              <w:t>42.4</w:t>
            </w:r>
          </w:p>
        </w:tc>
        <w:tc>
          <w:tcPr>
            <w:tcW w:w="2147" w:type="dxa"/>
            <w:noWrap w:val="0"/>
            <w:vAlign w:val="top"/>
          </w:tcPr>
          <w:p w14:paraId="4256ADCF">
            <w:pPr>
              <w:pStyle w:val="6"/>
              <w:spacing w:before="168"/>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667E9BFE">
            <w:pPr>
              <w:pStyle w:val="6"/>
              <w:spacing w:before="169"/>
              <w:ind w:left="537" w:leftChars="0"/>
              <w:rPr>
                <w:rFonts w:hint="eastAsia" w:ascii="宋体" w:hAnsi="宋体" w:eastAsia="宋体" w:cs="宋体"/>
                <w:b w:val="0"/>
                <w:bCs w:val="0"/>
                <w:i w:val="0"/>
                <w:iCs w:val="0"/>
                <w:caps w:val="0"/>
                <w:color w:val="333333"/>
                <w:spacing w:val="0"/>
                <w:sz w:val="24"/>
                <w:szCs w:val="24"/>
              </w:rPr>
            </w:pPr>
            <w:r>
              <w:rPr>
                <w:spacing w:val="-6"/>
              </w:rPr>
              <w:t>13</w:t>
            </w:r>
          </w:p>
        </w:tc>
        <w:tc>
          <w:tcPr>
            <w:tcW w:w="1806" w:type="dxa"/>
            <w:noWrap w:val="0"/>
            <w:vAlign w:val="top"/>
          </w:tcPr>
          <w:p w14:paraId="271FB2A0">
            <w:pPr>
              <w:pStyle w:val="6"/>
              <w:spacing w:before="168"/>
              <w:ind w:left="419" w:leftChars="0"/>
              <w:rPr>
                <w:rFonts w:hint="eastAsia" w:ascii="宋体" w:hAnsi="宋体" w:eastAsia="宋体" w:cs="宋体"/>
                <w:b w:val="0"/>
                <w:bCs w:val="0"/>
                <w:i w:val="0"/>
                <w:iCs w:val="0"/>
                <w:caps w:val="0"/>
                <w:color w:val="333333"/>
                <w:spacing w:val="0"/>
                <w:sz w:val="24"/>
                <w:szCs w:val="24"/>
              </w:rPr>
            </w:pPr>
            <w:r>
              <w:rPr>
                <w:spacing w:val="-2"/>
              </w:rPr>
              <w:t>85.2</w:t>
            </w:r>
          </w:p>
        </w:tc>
      </w:tr>
      <w:tr w14:paraId="4532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29" w:type="dxa"/>
            <w:noWrap w:val="0"/>
            <w:vAlign w:val="center"/>
          </w:tcPr>
          <w:p w14:paraId="38842A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19</w:t>
            </w:r>
          </w:p>
        </w:tc>
        <w:tc>
          <w:tcPr>
            <w:tcW w:w="5132" w:type="dxa"/>
            <w:noWrap w:val="0"/>
            <w:vAlign w:val="top"/>
          </w:tcPr>
          <w:p w14:paraId="16BB7E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河南拓朴工程咨询有限公司</w:t>
            </w:r>
          </w:p>
        </w:tc>
        <w:tc>
          <w:tcPr>
            <w:tcW w:w="2104" w:type="dxa"/>
            <w:noWrap w:val="0"/>
            <w:vAlign w:val="top"/>
          </w:tcPr>
          <w:p w14:paraId="4FDA20E3">
            <w:pPr>
              <w:pStyle w:val="6"/>
              <w:spacing w:before="170" w:line="242" w:lineRule="auto"/>
              <w:ind w:left="519" w:leftChars="0"/>
              <w:rPr>
                <w:rFonts w:hint="eastAsia" w:ascii="宋体" w:hAnsi="宋体" w:eastAsia="宋体" w:cs="宋体"/>
                <w:b w:val="0"/>
                <w:bCs w:val="0"/>
                <w:i w:val="0"/>
                <w:iCs w:val="0"/>
                <w:caps w:val="0"/>
                <w:color w:val="333333"/>
                <w:spacing w:val="0"/>
                <w:sz w:val="24"/>
                <w:szCs w:val="24"/>
              </w:rPr>
            </w:pPr>
            <w:r>
              <w:rPr>
                <w:spacing w:val="-2"/>
              </w:rPr>
              <w:t>42</w:t>
            </w:r>
          </w:p>
        </w:tc>
        <w:tc>
          <w:tcPr>
            <w:tcW w:w="2147" w:type="dxa"/>
            <w:noWrap w:val="0"/>
            <w:vAlign w:val="top"/>
          </w:tcPr>
          <w:p w14:paraId="077D3FFD">
            <w:pPr>
              <w:pStyle w:val="6"/>
              <w:spacing w:before="169"/>
              <w:ind w:left="373" w:leftChars="0"/>
              <w:rPr>
                <w:rFonts w:hint="eastAsia" w:ascii="宋体" w:hAnsi="宋体" w:eastAsia="宋体" w:cs="宋体"/>
                <w:b w:val="0"/>
                <w:bCs w:val="0"/>
                <w:i w:val="0"/>
                <w:iCs w:val="0"/>
                <w:caps w:val="0"/>
                <w:color w:val="333333"/>
                <w:spacing w:val="0"/>
                <w:sz w:val="24"/>
                <w:szCs w:val="24"/>
              </w:rPr>
            </w:pPr>
            <w:r>
              <w:rPr>
                <w:spacing w:val="-2"/>
              </w:rPr>
              <w:t>29.17</w:t>
            </w:r>
          </w:p>
        </w:tc>
        <w:tc>
          <w:tcPr>
            <w:tcW w:w="2018" w:type="dxa"/>
            <w:noWrap w:val="0"/>
            <w:vAlign w:val="top"/>
          </w:tcPr>
          <w:p w14:paraId="426C27C2">
            <w:pPr>
              <w:pStyle w:val="6"/>
              <w:spacing w:before="170"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3A912C5D">
            <w:pPr>
              <w:pStyle w:val="6"/>
              <w:spacing w:before="169"/>
              <w:ind w:left="374" w:leftChars="0"/>
              <w:rPr>
                <w:rFonts w:hint="eastAsia" w:ascii="宋体" w:hAnsi="宋体" w:eastAsia="宋体" w:cs="宋体"/>
                <w:b w:val="0"/>
                <w:bCs w:val="0"/>
                <w:i w:val="0"/>
                <w:iCs w:val="0"/>
                <w:caps w:val="0"/>
                <w:color w:val="333333"/>
                <w:spacing w:val="0"/>
                <w:sz w:val="24"/>
                <w:szCs w:val="24"/>
              </w:rPr>
            </w:pPr>
            <w:r>
              <w:rPr>
                <w:spacing w:val="-2"/>
              </w:rPr>
              <w:t>85.17</w:t>
            </w:r>
          </w:p>
        </w:tc>
      </w:tr>
      <w:tr w14:paraId="581A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29" w:type="dxa"/>
            <w:noWrap w:val="0"/>
            <w:vAlign w:val="center"/>
          </w:tcPr>
          <w:p w14:paraId="3D49D1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20</w:t>
            </w:r>
          </w:p>
        </w:tc>
        <w:tc>
          <w:tcPr>
            <w:tcW w:w="5132" w:type="dxa"/>
            <w:noWrap w:val="0"/>
            <w:vAlign w:val="top"/>
          </w:tcPr>
          <w:p w14:paraId="35C2C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河南省光大建设管理有限公司</w:t>
            </w:r>
          </w:p>
        </w:tc>
        <w:tc>
          <w:tcPr>
            <w:tcW w:w="2104" w:type="dxa"/>
            <w:noWrap w:val="0"/>
            <w:vAlign w:val="top"/>
          </w:tcPr>
          <w:p w14:paraId="7D9EDCDB">
            <w:pPr>
              <w:pStyle w:val="6"/>
              <w:spacing w:before="170"/>
              <w:ind w:left="414" w:leftChars="0"/>
              <w:rPr>
                <w:rFonts w:hint="eastAsia" w:ascii="宋体" w:hAnsi="宋体" w:eastAsia="宋体" w:cs="宋体"/>
                <w:b w:val="0"/>
                <w:bCs w:val="0"/>
                <w:i w:val="0"/>
                <w:iCs w:val="0"/>
                <w:caps w:val="0"/>
                <w:color w:val="333333"/>
                <w:spacing w:val="0"/>
                <w:sz w:val="24"/>
                <w:szCs w:val="24"/>
              </w:rPr>
            </w:pPr>
            <w:r>
              <w:rPr>
                <w:spacing w:val="-2"/>
              </w:rPr>
              <w:t>42.3</w:t>
            </w:r>
          </w:p>
        </w:tc>
        <w:tc>
          <w:tcPr>
            <w:tcW w:w="2147" w:type="dxa"/>
            <w:noWrap w:val="0"/>
            <w:vAlign w:val="top"/>
          </w:tcPr>
          <w:p w14:paraId="45B0A2B4">
            <w:pPr>
              <w:pStyle w:val="6"/>
              <w:spacing w:before="170"/>
              <w:ind w:left="373" w:leftChars="0"/>
              <w:rPr>
                <w:rFonts w:hint="eastAsia" w:ascii="宋体" w:hAnsi="宋体" w:eastAsia="宋体" w:cs="宋体"/>
                <w:b w:val="0"/>
                <w:bCs w:val="0"/>
                <w:i w:val="0"/>
                <w:iCs w:val="0"/>
                <w:caps w:val="0"/>
                <w:color w:val="333333"/>
                <w:spacing w:val="0"/>
                <w:sz w:val="24"/>
                <w:szCs w:val="24"/>
              </w:rPr>
            </w:pPr>
            <w:r>
              <w:rPr>
                <w:spacing w:val="-2"/>
              </w:rPr>
              <w:t>28.54</w:t>
            </w:r>
          </w:p>
        </w:tc>
        <w:tc>
          <w:tcPr>
            <w:tcW w:w="2018" w:type="dxa"/>
            <w:noWrap w:val="0"/>
            <w:vAlign w:val="top"/>
          </w:tcPr>
          <w:p w14:paraId="3C2CD517">
            <w:pPr>
              <w:pStyle w:val="6"/>
              <w:spacing w:before="171"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35B7210B">
            <w:pPr>
              <w:pStyle w:val="6"/>
              <w:spacing w:before="170"/>
              <w:ind w:left="374" w:leftChars="0"/>
              <w:rPr>
                <w:rFonts w:hint="eastAsia" w:ascii="宋体" w:hAnsi="宋体" w:eastAsia="宋体" w:cs="宋体"/>
                <w:b w:val="0"/>
                <w:bCs w:val="0"/>
                <w:i w:val="0"/>
                <w:iCs w:val="0"/>
                <w:caps w:val="0"/>
                <w:color w:val="333333"/>
                <w:spacing w:val="0"/>
                <w:sz w:val="24"/>
                <w:szCs w:val="24"/>
              </w:rPr>
            </w:pPr>
            <w:r>
              <w:rPr>
                <w:spacing w:val="-2"/>
              </w:rPr>
              <w:t>84.84</w:t>
            </w:r>
          </w:p>
        </w:tc>
      </w:tr>
      <w:tr w14:paraId="731B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29" w:type="dxa"/>
            <w:noWrap w:val="0"/>
            <w:vAlign w:val="center"/>
          </w:tcPr>
          <w:p w14:paraId="0BE881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21</w:t>
            </w:r>
          </w:p>
        </w:tc>
        <w:tc>
          <w:tcPr>
            <w:tcW w:w="5132" w:type="dxa"/>
            <w:noWrap w:val="0"/>
            <w:vAlign w:val="top"/>
          </w:tcPr>
          <w:p w14:paraId="1A64E8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中瑞建园工程管理有限公司</w:t>
            </w:r>
          </w:p>
        </w:tc>
        <w:tc>
          <w:tcPr>
            <w:tcW w:w="2104" w:type="dxa"/>
            <w:noWrap w:val="0"/>
            <w:vAlign w:val="top"/>
          </w:tcPr>
          <w:p w14:paraId="384C6351">
            <w:pPr>
              <w:pStyle w:val="6"/>
              <w:spacing w:before="171"/>
              <w:ind w:left="414" w:leftChars="0"/>
              <w:rPr>
                <w:rFonts w:hint="eastAsia" w:ascii="宋体" w:hAnsi="宋体" w:eastAsia="宋体" w:cs="宋体"/>
                <w:b w:val="0"/>
                <w:bCs w:val="0"/>
                <w:i w:val="0"/>
                <w:iCs w:val="0"/>
                <w:caps w:val="0"/>
                <w:color w:val="333333"/>
                <w:spacing w:val="0"/>
                <w:sz w:val="24"/>
                <w:szCs w:val="24"/>
              </w:rPr>
            </w:pPr>
            <w:r>
              <w:rPr>
                <w:spacing w:val="-2"/>
              </w:rPr>
              <w:t>43.5</w:t>
            </w:r>
          </w:p>
        </w:tc>
        <w:tc>
          <w:tcPr>
            <w:tcW w:w="2147" w:type="dxa"/>
            <w:noWrap w:val="0"/>
            <w:vAlign w:val="top"/>
          </w:tcPr>
          <w:p w14:paraId="457BB9CB">
            <w:pPr>
              <w:pStyle w:val="6"/>
              <w:spacing w:before="171"/>
              <w:ind w:left="373" w:leftChars="0"/>
              <w:rPr>
                <w:rFonts w:hint="eastAsia" w:ascii="宋体" w:hAnsi="宋体" w:eastAsia="宋体" w:cs="宋体"/>
                <w:b w:val="0"/>
                <w:bCs w:val="0"/>
                <w:i w:val="0"/>
                <w:iCs w:val="0"/>
                <w:caps w:val="0"/>
                <w:color w:val="333333"/>
                <w:spacing w:val="0"/>
                <w:sz w:val="24"/>
                <w:szCs w:val="24"/>
              </w:rPr>
            </w:pPr>
            <w:r>
              <w:rPr>
                <w:spacing w:val="-2"/>
              </w:rPr>
              <w:t>27.28</w:t>
            </w:r>
          </w:p>
        </w:tc>
        <w:tc>
          <w:tcPr>
            <w:tcW w:w="2018" w:type="dxa"/>
            <w:noWrap w:val="0"/>
            <w:vAlign w:val="top"/>
          </w:tcPr>
          <w:p w14:paraId="428429BF">
            <w:pPr>
              <w:pStyle w:val="6"/>
              <w:spacing w:before="172" w:line="242" w:lineRule="auto"/>
              <w:ind w:left="537" w:leftChars="0"/>
              <w:rPr>
                <w:rFonts w:hint="eastAsia" w:ascii="宋体" w:hAnsi="宋体" w:eastAsia="宋体" w:cs="宋体"/>
                <w:b w:val="0"/>
                <w:bCs w:val="0"/>
                <w:i w:val="0"/>
                <w:iCs w:val="0"/>
                <w:caps w:val="0"/>
                <w:color w:val="333333"/>
                <w:spacing w:val="0"/>
                <w:sz w:val="24"/>
                <w:szCs w:val="24"/>
              </w:rPr>
            </w:pPr>
            <w:r>
              <w:rPr>
                <w:spacing w:val="-6"/>
              </w:rPr>
              <w:t>14</w:t>
            </w:r>
          </w:p>
        </w:tc>
        <w:tc>
          <w:tcPr>
            <w:tcW w:w="1806" w:type="dxa"/>
            <w:noWrap w:val="0"/>
            <w:vAlign w:val="top"/>
          </w:tcPr>
          <w:p w14:paraId="4626DA44">
            <w:pPr>
              <w:pStyle w:val="6"/>
              <w:spacing w:before="171"/>
              <w:ind w:left="374" w:leftChars="0"/>
              <w:rPr>
                <w:rFonts w:hint="eastAsia" w:ascii="宋体" w:hAnsi="宋体" w:eastAsia="宋体" w:cs="宋体"/>
                <w:b w:val="0"/>
                <w:bCs w:val="0"/>
                <w:i w:val="0"/>
                <w:iCs w:val="0"/>
                <w:caps w:val="0"/>
                <w:color w:val="333333"/>
                <w:spacing w:val="0"/>
                <w:sz w:val="24"/>
                <w:szCs w:val="24"/>
              </w:rPr>
            </w:pPr>
            <w:r>
              <w:rPr>
                <w:spacing w:val="-2"/>
              </w:rPr>
              <w:t>84.78</w:t>
            </w:r>
          </w:p>
        </w:tc>
      </w:tr>
      <w:tr w14:paraId="6E4C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dxa"/>
            <w:noWrap w:val="0"/>
            <w:vAlign w:val="center"/>
          </w:tcPr>
          <w:p w14:paraId="4EDB51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22</w:t>
            </w:r>
          </w:p>
        </w:tc>
        <w:tc>
          <w:tcPr>
            <w:tcW w:w="5132" w:type="dxa"/>
            <w:noWrap w:val="0"/>
            <w:vAlign w:val="top"/>
          </w:tcPr>
          <w:p w14:paraId="3998F5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圣弘建设股份有限公司</w:t>
            </w:r>
          </w:p>
        </w:tc>
        <w:tc>
          <w:tcPr>
            <w:tcW w:w="2104" w:type="dxa"/>
            <w:noWrap w:val="0"/>
            <w:vAlign w:val="top"/>
          </w:tcPr>
          <w:p w14:paraId="10DD2E37">
            <w:pPr>
              <w:pStyle w:val="6"/>
              <w:spacing w:before="172"/>
              <w:ind w:left="414" w:leftChars="0"/>
              <w:rPr>
                <w:rFonts w:hint="eastAsia" w:ascii="宋体" w:hAnsi="宋体" w:eastAsia="宋体" w:cs="宋体"/>
                <w:b w:val="0"/>
                <w:bCs w:val="0"/>
                <w:i w:val="0"/>
                <w:iCs w:val="0"/>
                <w:caps w:val="0"/>
                <w:color w:val="333333"/>
                <w:spacing w:val="0"/>
                <w:sz w:val="24"/>
                <w:szCs w:val="24"/>
              </w:rPr>
            </w:pPr>
            <w:r>
              <w:rPr>
                <w:spacing w:val="-2"/>
              </w:rPr>
              <w:t>42.9</w:t>
            </w:r>
          </w:p>
        </w:tc>
        <w:tc>
          <w:tcPr>
            <w:tcW w:w="2147" w:type="dxa"/>
            <w:noWrap w:val="0"/>
            <w:vAlign w:val="top"/>
          </w:tcPr>
          <w:p w14:paraId="459A1972">
            <w:pPr>
              <w:pStyle w:val="6"/>
              <w:spacing w:before="172"/>
              <w:ind w:left="373" w:leftChars="0"/>
              <w:rPr>
                <w:rFonts w:hint="eastAsia" w:ascii="宋体" w:hAnsi="宋体" w:eastAsia="宋体" w:cs="宋体"/>
                <w:b w:val="0"/>
                <w:bCs w:val="0"/>
                <w:i w:val="0"/>
                <w:iCs w:val="0"/>
                <w:caps w:val="0"/>
                <w:color w:val="333333"/>
                <w:spacing w:val="0"/>
                <w:sz w:val="24"/>
                <w:szCs w:val="24"/>
              </w:rPr>
            </w:pPr>
            <w:r>
              <w:rPr>
                <w:spacing w:val="-2"/>
              </w:rPr>
              <w:t>29.77</w:t>
            </w:r>
          </w:p>
        </w:tc>
        <w:tc>
          <w:tcPr>
            <w:tcW w:w="2018" w:type="dxa"/>
            <w:noWrap w:val="0"/>
            <w:vAlign w:val="top"/>
          </w:tcPr>
          <w:p w14:paraId="5D1E895C">
            <w:pPr>
              <w:pStyle w:val="6"/>
              <w:spacing w:before="173" w:line="242" w:lineRule="auto"/>
              <w:ind w:left="537" w:leftChars="0"/>
              <w:rPr>
                <w:rFonts w:hint="eastAsia" w:ascii="宋体" w:hAnsi="宋体" w:eastAsia="宋体" w:cs="宋体"/>
                <w:b w:val="0"/>
                <w:bCs w:val="0"/>
                <w:i w:val="0"/>
                <w:iCs w:val="0"/>
                <w:caps w:val="0"/>
                <w:color w:val="333333"/>
                <w:spacing w:val="0"/>
                <w:sz w:val="24"/>
                <w:szCs w:val="24"/>
              </w:rPr>
            </w:pPr>
            <w:r>
              <w:rPr>
                <w:spacing w:val="-6"/>
              </w:rPr>
              <w:t>12</w:t>
            </w:r>
          </w:p>
        </w:tc>
        <w:tc>
          <w:tcPr>
            <w:tcW w:w="1806" w:type="dxa"/>
            <w:noWrap w:val="0"/>
            <w:vAlign w:val="top"/>
          </w:tcPr>
          <w:p w14:paraId="24FA813B">
            <w:pPr>
              <w:pStyle w:val="6"/>
              <w:spacing w:before="172"/>
              <w:ind w:left="374" w:leftChars="0"/>
              <w:rPr>
                <w:rFonts w:hint="eastAsia" w:ascii="宋体" w:hAnsi="宋体" w:eastAsia="宋体" w:cs="宋体"/>
                <w:b w:val="0"/>
                <w:bCs w:val="0"/>
                <w:i w:val="0"/>
                <w:iCs w:val="0"/>
                <w:caps w:val="0"/>
                <w:color w:val="333333"/>
                <w:spacing w:val="0"/>
                <w:sz w:val="24"/>
                <w:szCs w:val="24"/>
              </w:rPr>
            </w:pPr>
            <w:r>
              <w:rPr>
                <w:spacing w:val="-2"/>
              </w:rPr>
              <w:t>84.67</w:t>
            </w:r>
          </w:p>
        </w:tc>
      </w:tr>
      <w:tr w14:paraId="4CD9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dxa"/>
            <w:noWrap w:val="0"/>
            <w:vAlign w:val="center"/>
          </w:tcPr>
          <w:p w14:paraId="1396F8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23</w:t>
            </w:r>
          </w:p>
        </w:tc>
        <w:tc>
          <w:tcPr>
            <w:tcW w:w="5132" w:type="dxa"/>
            <w:noWrap w:val="0"/>
            <w:vAlign w:val="top"/>
          </w:tcPr>
          <w:p w14:paraId="44A01E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河南华盛工程管理有限公司</w:t>
            </w:r>
          </w:p>
        </w:tc>
        <w:tc>
          <w:tcPr>
            <w:tcW w:w="2104" w:type="dxa"/>
            <w:noWrap w:val="0"/>
            <w:vAlign w:val="top"/>
          </w:tcPr>
          <w:p w14:paraId="7C5B808B">
            <w:pPr>
              <w:pStyle w:val="6"/>
              <w:spacing w:before="174"/>
              <w:ind w:left="519" w:leftChars="0"/>
              <w:rPr>
                <w:rFonts w:hint="eastAsia" w:ascii="宋体" w:hAnsi="宋体" w:eastAsia="宋体" w:cs="宋体"/>
                <w:b w:val="0"/>
                <w:bCs w:val="0"/>
                <w:i w:val="0"/>
                <w:iCs w:val="0"/>
                <w:caps w:val="0"/>
                <w:color w:val="333333"/>
                <w:spacing w:val="0"/>
                <w:sz w:val="24"/>
                <w:szCs w:val="24"/>
              </w:rPr>
            </w:pPr>
            <w:r>
              <w:rPr>
                <w:spacing w:val="-2"/>
              </w:rPr>
              <w:t>43</w:t>
            </w:r>
          </w:p>
        </w:tc>
        <w:tc>
          <w:tcPr>
            <w:tcW w:w="2147" w:type="dxa"/>
            <w:noWrap w:val="0"/>
            <w:vAlign w:val="top"/>
          </w:tcPr>
          <w:p w14:paraId="276A292A">
            <w:pPr>
              <w:pStyle w:val="6"/>
              <w:spacing w:before="173"/>
              <w:ind w:left="373" w:leftChars="0"/>
              <w:rPr>
                <w:rFonts w:hint="eastAsia" w:ascii="宋体" w:hAnsi="宋体" w:eastAsia="宋体" w:cs="宋体"/>
                <w:b w:val="0"/>
                <w:bCs w:val="0"/>
                <w:i w:val="0"/>
                <w:iCs w:val="0"/>
                <w:caps w:val="0"/>
                <w:color w:val="333333"/>
                <w:spacing w:val="0"/>
                <w:sz w:val="24"/>
                <w:szCs w:val="24"/>
              </w:rPr>
            </w:pPr>
            <w:r>
              <w:rPr>
                <w:spacing w:val="-2"/>
              </w:rPr>
              <w:t>29.65</w:t>
            </w:r>
          </w:p>
        </w:tc>
        <w:tc>
          <w:tcPr>
            <w:tcW w:w="2018" w:type="dxa"/>
            <w:noWrap w:val="0"/>
            <w:vAlign w:val="top"/>
          </w:tcPr>
          <w:p w14:paraId="598A44AE">
            <w:pPr>
              <w:pStyle w:val="6"/>
              <w:spacing w:before="174" w:line="242" w:lineRule="auto"/>
              <w:ind w:left="537" w:leftChars="0"/>
              <w:rPr>
                <w:rFonts w:hint="eastAsia" w:ascii="宋体" w:hAnsi="宋体" w:eastAsia="宋体" w:cs="宋体"/>
                <w:b w:val="0"/>
                <w:bCs w:val="0"/>
                <w:i w:val="0"/>
                <w:iCs w:val="0"/>
                <w:caps w:val="0"/>
                <w:color w:val="333333"/>
                <w:spacing w:val="0"/>
                <w:sz w:val="24"/>
                <w:szCs w:val="24"/>
              </w:rPr>
            </w:pPr>
            <w:r>
              <w:rPr>
                <w:spacing w:val="-6"/>
              </w:rPr>
              <w:t>12</w:t>
            </w:r>
          </w:p>
        </w:tc>
        <w:tc>
          <w:tcPr>
            <w:tcW w:w="1806" w:type="dxa"/>
            <w:noWrap w:val="0"/>
            <w:vAlign w:val="top"/>
          </w:tcPr>
          <w:p w14:paraId="6011F8D8">
            <w:pPr>
              <w:pStyle w:val="6"/>
              <w:spacing w:before="173"/>
              <w:ind w:left="374" w:leftChars="0"/>
              <w:rPr>
                <w:rFonts w:hint="eastAsia" w:ascii="宋体" w:hAnsi="宋体" w:eastAsia="宋体" w:cs="宋体"/>
                <w:b w:val="0"/>
                <w:bCs w:val="0"/>
                <w:i w:val="0"/>
                <w:iCs w:val="0"/>
                <w:caps w:val="0"/>
                <w:color w:val="333333"/>
                <w:spacing w:val="0"/>
                <w:sz w:val="24"/>
                <w:szCs w:val="24"/>
              </w:rPr>
            </w:pPr>
            <w:r>
              <w:rPr>
                <w:spacing w:val="-2"/>
              </w:rPr>
              <w:t>84.65</w:t>
            </w:r>
          </w:p>
        </w:tc>
      </w:tr>
      <w:tr w14:paraId="7712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29" w:type="dxa"/>
            <w:noWrap w:val="0"/>
            <w:vAlign w:val="center"/>
          </w:tcPr>
          <w:p w14:paraId="5A3F6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24</w:t>
            </w:r>
          </w:p>
        </w:tc>
        <w:tc>
          <w:tcPr>
            <w:tcW w:w="5132" w:type="dxa"/>
            <w:noWrap w:val="0"/>
            <w:vAlign w:val="top"/>
          </w:tcPr>
          <w:p w14:paraId="52709C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中新华都国际工程咨询有限公司</w:t>
            </w:r>
          </w:p>
        </w:tc>
        <w:tc>
          <w:tcPr>
            <w:tcW w:w="2104" w:type="dxa"/>
            <w:noWrap w:val="0"/>
            <w:vAlign w:val="top"/>
          </w:tcPr>
          <w:p w14:paraId="6C294F33">
            <w:pPr>
              <w:pStyle w:val="6"/>
              <w:spacing w:before="174"/>
              <w:ind w:left="414" w:leftChars="0"/>
              <w:rPr>
                <w:rFonts w:hint="eastAsia" w:ascii="宋体" w:hAnsi="宋体" w:eastAsia="宋体" w:cs="宋体"/>
                <w:b w:val="0"/>
                <w:bCs w:val="0"/>
                <w:i w:val="0"/>
                <w:iCs w:val="0"/>
                <w:caps w:val="0"/>
                <w:color w:val="333333"/>
                <w:spacing w:val="0"/>
                <w:sz w:val="24"/>
                <w:szCs w:val="24"/>
              </w:rPr>
            </w:pPr>
            <w:r>
              <w:rPr>
                <w:spacing w:val="-2"/>
              </w:rPr>
              <w:t>43.9</w:t>
            </w:r>
          </w:p>
        </w:tc>
        <w:tc>
          <w:tcPr>
            <w:tcW w:w="2147" w:type="dxa"/>
            <w:noWrap w:val="0"/>
            <w:vAlign w:val="top"/>
          </w:tcPr>
          <w:p w14:paraId="4E132FD9">
            <w:pPr>
              <w:pStyle w:val="6"/>
              <w:spacing w:before="174"/>
              <w:ind w:left="373" w:leftChars="0"/>
              <w:rPr>
                <w:rFonts w:hint="eastAsia" w:ascii="宋体" w:hAnsi="宋体" w:eastAsia="宋体" w:cs="宋体"/>
                <w:b w:val="0"/>
                <w:bCs w:val="0"/>
                <w:i w:val="0"/>
                <w:iCs w:val="0"/>
                <w:caps w:val="0"/>
                <w:color w:val="333333"/>
                <w:spacing w:val="0"/>
                <w:sz w:val="24"/>
                <w:szCs w:val="24"/>
              </w:rPr>
            </w:pPr>
            <w:r>
              <w:rPr>
                <w:spacing w:val="-2"/>
              </w:rPr>
              <w:t>29.86</w:t>
            </w:r>
          </w:p>
        </w:tc>
        <w:tc>
          <w:tcPr>
            <w:tcW w:w="2018" w:type="dxa"/>
            <w:noWrap w:val="0"/>
            <w:vAlign w:val="top"/>
          </w:tcPr>
          <w:p w14:paraId="290E58D7">
            <w:pPr>
              <w:pStyle w:val="6"/>
              <w:spacing w:before="175"/>
              <w:ind w:left="537" w:leftChars="0"/>
              <w:rPr>
                <w:rFonts w:hint="eastAsia" w:ascii="宋体" w:hAnsi="宋体" w:eastAsia="宋体" w:cs="宋体"/>
                <w:b w:val="0"/>
                <w:bCs w:val="0"/>
                <w:i w:val="0"/>
                <w:iCs w:val="0"/>
                <w:caps w:val="0"/>
                <w:color w:val="333333"/>
                <w:spacing w:val="0"/>
                <w:sz w:val="24"/>
                <w:szCs w:val="24"/>
              </w:rPr>
            </w:pPr>
            <w:r>
              <w:rPr>
                <w:spacing w:val="-6"/>
              </w:rPr>
              <w:t>10</w:t>
            </w:r>
          </w:p>
        </w:tc>
        <w:tc>
          <w:tcPr>
            <w:tcW w:w="1806" w:type="dxa"/>
            <w:noWrap w:val="0"/>
            <w:vAlign w:val="top"/>
          </w:tcPr>
          <w:p w14:paraId="69132FD2">
            <w:pPr>
              <w:pStyle w:val="6"/>
              <w:spacing w:before="174"/>
              <w:ind w:left="374" w:leftChars="0"/>
              <w:rPr>
                <w:rFonts w:hint="eastAsia" w:ascii="宋体" w:hAnsi="宋体" w:eastAsia="宋体" w:cs="宋体"/>
                <w:b w:val="0"/>
                <w:bCs w:val="0"/>
                <w:i w:val="0"/>
                <w:iCs w:val="0"/>
                <w:caps w:val="0"/>
                <w:color w:val="333333"/>
                <w:spacing w:val="0"/>
                <w:sz w:val="24"/>
                <w:szCs w:val="24"/>
              </w:rPr>
            </w:pPr>
            <w:r>
              <w:rPr>
                <w:spacing w:val="-2"/>
              </w:rPr>
              <w:t>83.76</w:t>
            </w:r>
          </w:p>
        </w:tc>
      </w:tr>
      <w:tr w14:paraId="01DA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9" w:type="dxa"/>
            <w:noWrap w:val="0"/>
            <w:vAlign w:val="center"/>
          </w:tcPr>
          <w:p w14:paraId="15FFB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25</w:t>
            </w:r>
          </w:p>
        </w:tc>
        <w:tc>
          <w:tcPr>
            <w:tcW w:w="5132" w:type="dxa"/>
            <w:noWrap w:val="0"/>
            <w:vAlign w:val="top"/>
          </w:tcPr>
          <w:p w14:paraId="4CEBC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郑州众诚建设咨询有限公司</w:t>
            </w:r>
          </w:p>
        </w:tc>
        <w:tc>
          <w:tcPr>
            <w:tcW w:w="2104" w:type="dxa"/>
            <w:noWrap w:val="0"/>
            <w:vAlign w:val="top"/>
          </w:tcPr>
          <w:p w14:paraId="3263109B">
            <w:pPr>
              <w:pStyle w:val="6"/>
              <w:spacing w:before="175"/>
              <w:ind w:left="414" w:leftChars="0"/>
              <w:rPr>
                <w:rFonts w:hint="eastAsia" w:ascii="宋体" w:hAnsi="宋体" w:eastAsia="宋体" w:cs="宋体"/>
                <w:b w:val="0"/>
                <w:bCs w:val="0"/>
                <w:i w:val="0"/>
                <w:iCs w:val="0"/>
                <w:caps w:val="0"/>
                <w:color w:val="333333"/>
                <w:spacing w:val="0"/>
                <w:sz w:val="24"/>
                <w:szCs w:val="24"/>
              </w:rPr>
            </w:pPr>
            <w:r>
              <w:rPr>
                <w:spacing w:val="-2"/>
              </w:rPr>
              <w:t>41.7</w:t>
            </w:r>
          </w:p>
        </w:tc>
        <w:tc>
          <w:tcPr>
            <w:tcW w:w="2147" w:type="dxa"/>
            <w:noWrap w:val="0"/>
            <w:vAlign w:val="top"/>
          </w:tcPr>
          <w:p w14:paraId="2D091528">
            <w:pPr>
              <w:pStyle w:val="6"/>
              <w:spacing w:before="175"/>
              <w:ind w:left="373" w:leftChars="0"/>
              <w:rPr>
                <w:rFonts w:hint="eastAsia" w:ascii="宋体" w:hAnsi="宋体" w:eastAsia="宋体" w:cs="宋体"/>
                <w:b w:val="0"/>
                <w:bCs w:val="0"/>
                <w:i w:val="0"/>
                <w:iCs w:val="0"/>
                <w:caps w:val="0"/>
                <w:color w:val="333333"/>
                <w:spacing w:val="0"/>
                <w:sz w:val="24"/>
                <w:szCs w:val="24"/>
              </w:rPr>
            </w:pPr>
            <w:r>
              <w:rPr>
                <w:spacing w:val="-2"/>
              </w:rPr>
              <w:t>29.77</w:t>
            </w:r>
          </w:p>
        </w:tc>
        <w:tc>
          <w:tcPr>
            <w:tcW w:w="2018" w:type="dxa"/>
            <w:noWrap w:val="0"/>
            <w:vAlign w:val="top"/>
          </w:tcPr>
          <w:p w14:paraId="426B4ED4">
            <w:pPr>
              <w:pStyle w:val="6"/>
              <w:spacing w:before="176" w:line="242" w:lineRule="auto"/>
              <w:ind w:left="537" w:leftChars="0"/>
              <w:rPr>
                <w:rFonts w:hint="eastAsia" w:ascii="宋体" w:hAnsi="宋体" w:eastAsia="宋体" w:cs="宋体"/>
                <w:b w:val="0"/>
                <w:bCs w:val="0"/>
                <w:i w:val="0"/>
                <w:iCs w:val="0"/>
                <w:caps w:val="0"/>
                <w:color w:val="333333"/>
                <w:spacing w:val="0"/>
                <w:sz w:val="24"/>
                <w:szCs w:val="24"/>
              </w:rPr>
            </w:pPr>
            <w:r>
              <w:rPr>
                <w:spacing w:val="-6"/>
              </w:rPr>
              <w:t>12</w:t>
            </w:r>
          </w:p>
        </w:tc>
        <w:tc>
          <w:tcPr>
            <w:tcW w:w="1806" w:type="dxa"/>
            <w:noWrap w:val="0"/>
            <w:vAlign w:val="top"/>
          </w:tcPr>
          <w:p w14:paraId="21781311">
            <w:pPr>
              <w:pStyle w:val="6"/>
              <w:spacing w:before="175"/>
              <w:ind w:left="374" w:leftChars="0"/>
              <w:rPr>
                <w:rFonts w:hint="eastAsia" w:ascii="宋体" w:hAnsi="宋体" w:eastAsia="宋体" w:cs="宋体"/>
                <w:b w:val="0"/>
                <w:bCs w:val="0"/>
                <w:i w:val="0"/>
                <w:iCs w:val="0"/>
                <w:caps w:val="0"/>
                <w:color w:val="333333"/>
                <w:spacing w:val="0"/>
                <w:sz w:val="24"/>
                <w:szCs w:val="24"/>
              </w:rPr>
            </w:pPr>
            <w:r>
              <w:rPr>
                <w:spacing w:val="-2"/>
              </w:rPr>
              <w:t>83.47</w:t>
            </w:r>
          </w:p>
        </w:tc>
      </w:tr>
      <w:tr w14:paraId="2E6E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29" w:type="dxa"/>
            <w:noWrap w:val="0"/>
            <w:vAlign w:val="center"/>
          </w:tcPr>
          <w:p w14:paraId="46F1BB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26</w:t>
            </w:r>
          </w:p>
        </w:tc>
        <w:tc>
          <w:tcPr>
            <w:tcW w:w="5132" w:type="dxa"/>
            <w:noWrap w:val="0"/>
            <w:vAlign w:val="top"/>
          </w:tcPr>
          <w:p w14:paraId="165E48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兴建建设管理有限公司</w:t>
            </w:r>
          </w:p>
        </w:tc>
        <w:tc>
          <w:tcPr>
            <w:tcW w:w="2104" w:type="dxa"/>
            <w:noWrap w:val="0"/>
            <w:vAlign w:val="top"/>
          </w:tcPr>
          <w:p w14:paraId="143073F9">
            <w:pPr>
              <w:pStyle w:val="6"/>
              <w:spacing w:before="176"/>
              <w:ind w:left="414" w:leftChars="0"/>
              <w:rPr>
                <w:rFonts w:hint="eastAsia" w:ascii="宋体" w:hAnsi="宋体" w:eastAsia="宋体" w:cs="宋体"/>
                <w:b w:val="0"/>
                <w:bCs w:val="0"/>
                <w:i w:val="0"/>
                <w:iCs w:val="0"/>
                <w:caps w:val="0"/>
                <w:color w:val="333333"/>
                <w:spacing w:val="0"/>
                <w:sz w:val="24"/>
                <w:szCs w:val="24"/>
              </w:rPr>
            </w:pPr>
            <w:r>
              <w:rPr>
                <w:spacing w:val="-2"/>
              </w:rPr>
              <w:t>43.8</w:t>
            </w:r>
          </w:p>
        </w:tc>
        <w:tc>
          <w:tcPr>
            <w:tcW w:w="2147" w:type="dxa"/>
            <w:noWrap w:val="0"/>
            <w:vAlign w:val="top"/>
          </w:tcPr>
          <w:p w14:paraId="77AA39FE">
            <w:pPr>
              <w:pStyle w:val="6"/>
              <w:spacing w:before="176"/>
              <w:ind w:left="373" w:leftChars="0"/>
              <w:rPr>
                <w:rFonts w:hint="eastAsia" w:ascii="宋体" w:hAnsi="宋体" w:eastAsia="宋体" w:cs="宋体"/>
                <w:b w:val="0"/>
                <w:bCs w:val="0"/>
                <w:i w:val="0"/>
                <w:iCs w:val="0"/>
                <w:caps w:val="0"/>
                <w:color w:val="333333"/>
                <w:spacing w:val="0"/>
                <w:sz w:val="24"/>
                <w:szCs w:val="24"/>
              </w:rPr>
            </w:pPr>
            <w:r>
              <w:rPr>
                <w:spacing w:val="-2"/>
              </w:rPr>
              <w:t>29.55</w:t>
            </w:r>
          </w:p>
        </w:tc>
        <w:tc>
          <w:tcPr>
            <w:tcW w:w="2018" w:type="dxa"/>
            <w:noWrap w:val="0"/>
            <w:vAlign w:val="top"/>
          </w:tcPr>
          <w:p w14:paraId="1611E7A9">
            <w:pPr>
              <w:pStyle w:val="6"/>
              <w:spacing w:before="177"/>
              <w:ind w:left="537" w:leftChars="0"/>
              <w:rPr>
                <w:rFonts w:hint="eastAsia" w:ascii="宋体" w:hAnsi="宋体" w:eastAsia="宋体" w:cs="宋体"/>
                <w:b w:val="0"/>
                <w:bCs w:val="0"/>
                <w:i w:val="0"/>
                <w:iCs w:val="0"/>
                <w:caps w:val="0"/>
                <w:color w:val="333333"/>
                <w:spacing w:val="0"/>
                <w:sz w:val="24"/>
                <w:szCs w:val="24"/>
              </w:rPr>
            </w:pPr>
            <w:r>
              <w:rPr>
                <w:spacing w:val="-6"/>
              </w:rPr>
              <w:t>10</w:t>
            </w:r>
          </w:p>
        </w:tc>
        <w:tc>
          <w:tcPr>
            <w:tcW w:w="1806" w:type="dxa"/>
            <w:noWrap w:val="0"/>
            <w:vAlign w:val="top"/>
          </w:tcPr>
          <w:p w14:paraId="25EAB0B8">
            <w:pPr>
              <w:pStyle w:val="6"/>
              <w:spacing w:before="176"/>
              <w:ind w:left="374" w:leftChars="0"/>
              <w:rPr>
                <w:rFonts w:hint="eastAsia" w:ascii="宋体" w:hAnsi="宋体" w:eastAsia="宋体" w:cs="宋体"/>
                <w:b w:val="0"/>
                <w:bCs w:val="0"/>
                <w:i w:val="0"/>
                <w:iCs w:val="0"/>
                <w:caps w:val="0"/>
                <w:color w:val="333333"/>
                <w:spacing w:val="0"/>
                <w:sz w:val="24"/>
                <w:szCs w:val="24"/>
              </w:rPr>
            </w:pPr>
            <w:r>
              <w:rPr>
                <w:spacing w:val="-2"/>
              </w:rPr>
              <w:t>83.35</w:t>
            </w:r>
          </w:p>
        </w:tc>
      </w:tr>
      <w:tr w14:paraId="5EF0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29" w:type="dxa"/>
            <w:noWrap w:val="0"/>
            <w:vAlign w:val="center"/>
          </w:tcPr>
          <w:p w14:paraId="0FB2E6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27</w:t>
            </w:r>
          </w:p>
        </w:tc>
        <w:tc>
          <w:tcPr>
            <w:tcW w:w="5132" w:type="dxa"/>
            <w:noWrap w:val="0"/>
            <w:vAlign w:val="top"/>
          </w:tcPr>
          <w:p w14:paraId="78DF8F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中基华工程管理集团有限公司</w:t>
            </w:r>
          </w:p>
        </w:tc>
        <w:tc>
          <w:tcPr>
            <w:tcW w:w="2104" w:type="dxa"/>
            <w:noWrap w:val="0"/>
            <w:vAlign w:val="top"/>
          </w:tcPr>
          <w:p w14:paraId="1C0E8B8E">
            <w:pPr>
              <w:pStyle w:val="6"/>
              <w:spacing w:before="177"/>
              <w:ind w:left="414" w:leftChars="0"/>
              <w:rPr>
                <w:rFonts w:hint="eastAsia" w:ascii="宋体" w:hAnsi="宋体" w:eastAsia="宋体" w:cs="宋体"/>
                <w:b w:val="0"/>
                <w:bCs w:val="0"/>
                <w:i w:val="0"/>
                <w:iCs w:val="0"/>
                <w:caps w:val="0"/>
                <w:color w:val="333333"/>
                <w:spacing w:val="0"/>
                <w:sz w:val="24"/>
                <w:szCs w:val="24"/>
              </w:rPr>
            </w:pPr>
            <w:r>
              <w:rPr>
                <w:spacing w:val="-2"/>
              </w:rPr>
              <w:t>40.9</w:t>
            </w:r>
          </w:p>
        </w:tc>
        <w:tc>
          <w:tcPr>
            <w:tcW w:w="2147" w:type="dxa"/>
            <w:noWrap w:val="0"/>
            <w:vAlign w:val="top"/>
          </w:tcPr>
          <w:p w14:paraId="6C115360">
            <w:pPr>
              <w:pStyle w:val="6"/>
              <w:spacing w:before="177"/>
              <w:ind w:left="418" w:leftChars="0"/>
              <w:rPr>
                <w:rFonts w:hint="eastAsia" w:ascii="宋体" w:hAnsi="宋体" w:eastAsia="宋体" w:cs="宋体"/>
                <w:b w:val="0"/>
                <w:bCs w:val="0"/>
                <w:i w:val="0"/>
                <w:iCs w:val="0"/>
                <w:caps w:val="0"/>
                <w:color w:val="333333"/>
                <w:spacing w:val="0"/>
                <w:sz w:val="24"/>
                <w:szCs w:val="24"/>
              </w:rPr>
            </w:pPr>
            <w:r>
              <w:rPr>
                <w:spacing w:val="-3"/>
              </w:rPr>
              <w:t>29.9</w:t>
            </w:r>
          </w:p>
        </w:tc>
        <w:tc>
          <w:tcPr>
            <w:tcW w:w="2018" w:type="dxa"/>
            <w:noWrap w:val="0"/>
            <w:vAlign w:val="top"/>
          </w:tcPr>
          <w:p w14:paraId="4BBC5AF3">
            <w:pPr>
              <w:pStyle w:val="6"/>
              <w:spacing w:before="178" w:line="242" w:lineRule="auto"/>
              <w:ind w:left="537" w:leftChars="0"/>
              <w:rPr>
                <w:rFonts w:hint="eastAsia" w:ascii="宋体" w:hAnsi="宋体" w:eastAsia="宋体" w:cs="宋体"/>
                <w:b w:val="0"/>
                <w:bCs w:val="0"/>
                <w:i w:val="0"/>
                <w:iCs w:val="0"/>
                <w:caps w:val="0"/>
                <w:color w:val="333333"/>
                <w:spacing w:val="0"/>
                <w:sz w:val="24"/>
                <w:szCs w:val="24"/>
              </w:rPr>
            </w:pPr>
            <w:r>
              <w:rPr>
                <w:spacing w:val="-6"/>
              </w:rPr>
              <w:t>12</w:t>
            </w:r>
          </w:p>
        </w:tc>
        <w:tc>
          <w:tcPr>
            <w:tcW w:w="1806" w:type="dxa"/>
            <w:noWrap w:val="0"/>
            <w:vAlign w:val="top"/>
          </w:tcPr>
          <w:p w14:paraId="65EDF8BA">
            <w:pPr>
              <w:pStyle w:val="6"/>
              <w:spacing w:before="177"/>
              <w:ind w:left="419" w:leftChars="0"/>
              <w:rPr>
                <w:rFonts w:hint="eastAsia" w:ascii="宋体" w:hAnsi="宋体" w:eastAsia="宋体" w:cs="宋体"/>
                <w:b w:val="0"/>
                <w:bCs w:val="0"/>
                <w:i w:val="0"/>
                <w:iCs w:val="0"/>
                <w:caps w:val="0"/>
                <w:color w:val="333333"/>
                <w:spacing w:val="0"/>
                <w:sz w:val="24"/>
                <w:szCs w:val="24"/>
              </w:rPr>
            </w:pPr>
            <w:r>
              <w:rPr>
                <w:spacing w:val="-2"/>
              </w:rPr>
              <w:t>82.8</w:t>
            </w:r>
          </w:p>
        </w:tc>
      </w:tr>
      <w:tr w14:paraId="4AF9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9" w:type="dxa"/>
            <w:noWrap w:val="0"/>
            <w:vAlign w:val="center"/>
          </w:tcPr>
          <w:p w14:paraId="789AEC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28</w:t>
            </w:r>
          </w:p>
        </w:tc>
        <w:tc>
          <w:tcPr>
            <w:tcW w:w="5132" w:type="dxa"/>
            <w:noWrap w:val="0"/>
            <w:vAlign w:val="top"/>
          </w:tcPr>
          <w:p w14:paraId="133D12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中易达工程咨询有限公司</w:t>
            </w:r>
          </w:p>
        </w:tc>
        <w:tc>
          <w:tcPr>
            <w:tcW w:w="2104" w:type="dxa"/>
            <w:noWrap w:val="0"/>
            <w:vAlign w:val="top"/>
          </w:tcPr>
          <w:p w14:paraId="442D0D0B">
            <w:pPr>
              <w:pStyle w:val="6"/>
              <w:spacing w:before="178"/>
              <w:ind w:left="414" w:leftChars="0"/>
              <w:rPr>
                <w:rFonts w:hint="eastAsia" w:ascii="宋体" w:hAnsi="宋体" w:eastAsia="宋体" w:cs="宋体"/>
                <w:b w:val="0"/>
                <w:bCs w:val="0"/>
                <w:i w:val="0"/>
                <w:iCs w:val="0"/>
                <w:caps w:val="0"/>
                <w:color w:val="333333"/>
                <w:spacing w:val="0"/>
                <w:sz w:val="24"/>
                <w:szCs w:val="24"/>
              </w:rPr>
            </w:pPr>
            <w:r>
              <w:rPr>
                <w:spacing w:val="-2"/>
              </w:rPr>
              <w:t>41.6</w:t>
            </w:r>
          </w:p>
        </w:tc>
        <w:tc>
          <w:tcPr>
            <w:tcW w:w="2147" w:type="dxa"/>
            <w:noWrap w:val="0"/>
            <w:vAlign w:val="top"/>
          </w:tcPr>
          <w:p w14:paraId="578E1C1A">
            <w:pPr>
              <w:pStyle w:val="6"/>
              <w:spacing w:before="178"/>
              <w:ind w:left="373" w:leftChars="0"/>
              <w:rPr>
                <w:rFonts w:hint="eastAsia" w:ascii="宋体" w:hAnsi="宋体" w:eastAsia="宋体" w:cs="宋体"/>
                <w:b w:val="0"/>
                <w:bCs w:val="0"/>
                <w:i w:val="0"/>
                <w:iCs w:val="0"/>
                <w:caps w:val="0"/>
                <w:color w:val="333333"/>
                <w:spacing w:val="0"/>
                <w:sz w:val="24"/>
                <w:szCs w:val="24"/>
              </w:rPr>
            </w:pPr>
            <w:r>
              <w:rPr>
                <w:spacing w:val="-2"/>
              </w:rPr>
              <w:t>28.54</w:t>
            </w:r>
          </w:p>
        </w:tc>
        <w:tc>
          <w:tcPr>
            <w:tcW w:w="2018" w:type="dxa"/>
            <w:noWrap w:val="0"/>
            <w:vAlign w:val="top"/>
          </w:tcPr>
          <w:p w14:paraId="2388763F">
            <w:pPr>
              <w:pStyle w:val="6"/>
              <w:spacing w:before="179" w:line="242" w:lineRule="auto"/>
              <w:ind w:left="537" w:leftChars="0"/>
              <w:rPr>
                <w:rFonts w:hint="eastAsia" w:ascii="宋体" w:hAnsi="宋体" w:eastAsia="宋体" w:cs="宋体"/>
                <w:b w:val="0"/>
                <w:bCs w:val="0"/>
                <w:i w:val="0"/>
                <w:iCs w:val="0"/>
                <w:caps w:val="0"/>
                <w:color w:val="333333"/>
                <w:spacing w:val="0"/>
                <w:sz w:val="24"/>
                <w:szCs w:val="24"/>
              </w:rPr>
            </w:pPr>
            <w:r>
              <w:rPr>
                <w:spacing w:val="-6"/>
              </w:rPr>
              <w:t>12</w:t>
            </w:r>
          </w:p>
        </w:tc>
        <w:tc>
          <w:tcPr>
            <w:tcW w:w="1806" w:type="dxa"/>
            <w:noWrap w:val="0"/>
            <w:vAlign w:val="top"/>
          </w:tcPr>
          <w:p w14:paraId="1B4B4B31">
            <w:pPr>
              <w:pStyle w:val="6"/>
              <w:spacing w:before="178"/>
              <w:ind w:left="374" w:leftChars="0"/>
              <w:rPr>
                <w:rFonts w:hint="eastAsia" w:ascii="宋体" w:hAnsi="宋体" w:eastAsia="宋体" w:cs="宋体"/>
                <w:b w:val="0"/>
                <w:bCs w:val="0"/>
                <w:i w:val="0"/>
                <w:iCs w:val="0"/>
                <w:caps w:val="0"/>
                <w:color w:val="333333"/>
                <w:spacing w:val="0"/>
                <w:sz w:val="24"/>
                <w:szCs w:val="24"/>
              </w:rPr>
            </w:pPr>
            <w:r>
              <w:rPr>
                <w:spacing w:val="-2"/>
              </w:rPr>
              <w:t>82.14</w:t>
            </w:r>
          </w:p>
        </w:tc>
      </w:tr>
      <w:tr w14:paraId="7561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29" w:type="dxa"/>
            <w:noWrap w:val="0"/>
            <w:vAlign w:val="center"/>
          </w:tcPr>
          <w:p w14:paraId="6071AE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29</w:t>
            </w:r>
          </w:p>
        </w:tc>
        <w:tc>
          <w:tcPr>
            <w:tcW w:w="5132" w:type="dxa"/>
            <w:noWrap w:val="0"/>
            <w:vAlign w:val="top"/>
          </w:tcPr>
          <w:p w14:paraId="66F0B7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rPr>
              <w:t>河南智升工程咨询有限公司</w:t>
            </w:r>
          </w:p>
        </w:tc>
        <w:tc>
          <w:tcPr>
            <w:tcW w:w="2104" w:type="dxa"/>
            <w:noWrap w:val="0"/>
            <w:vAlign w:val="top"/>
          </w:tcPr>
          <w:p w14:paraId="5E1369F8">
            <w:pPr>
              <w:pStyle w:val="6"/>
              <w:spacing w:before="179"/>
              <w:ind w:left="414" w:leftChars="0"/>
              <w:rPr>
                <w:rFonts w:hint="eastAsia" w:ascii="宋体" w:hAnsi="宋体" w:eastAsia="宋体" w:cs="宋体"/>
                <w:b w:val="0"/>
                <w:bCs w:val="0"/>
                <w:i w:val="0"/>
                <w:iCs w:val="0"/>
                <w:caps w:val="0"/>
                <w:color w:val="333333"/>
                <w:spacing w:val="0"/>
                <w:sz w:val="24"/>
                <w:szCs w:val="24"/>
              </w:rPr>
            </w:pPr>
            <w:r>
              <w:rPr>
                <w:spacing w:val="-2"/>
              </w:rPr>
              <w:t>40.6</w:t>
            </w:r>
          </w:p>
        </w:tc>
        <w:tc>
          <w:tcPr>
            <w:tcW w:w="2147" w:type="dxa"/>
            <w:noWrap w:val="0"/>
            <w:vAlign w:val="top"/>
          </w:tcPr>
          <w:p w14:paraId="0A78F293">
            <w:pPr>
              <w:pStyle w:val="6"/>
              <w:spacing w:before="179"/>
              <w:ind w:left="373" w:leftChars="0"/>
              <w:rPr>
                <w:rFonts w:hint="eastAsia" w:ascii="宋体" w:hAnsi="宋体" w:eastAsia="宋体" w:cs="宋体"/>
                <w:b w:val="0"/>
                <w:bCs w:val="0"/>
                <w:i w:val="0"/>
                <w:iCs w:val="0"/>
                <w:caps w:val="0"/>
                <w:color w:val="333333"/>
                <w:spacing w:val="0"/>
                <w:sz w:val="24"/>
                <w:szCs w:val="24"/>
              </w:rPr>
            </w:pPr>
            <w:r>
              <w:rPr>
                <w:spacing w:val="-2"/>
              </w:rPr>
              <w:t>28.54</w:t>
            </w:r>
          </w:p>
        </w:tc>
        <w:tc>
          <w:tcPr>
            <w:tcW w:w="2018" w:type="dxa"/>
            <w:noWrap w:val="0"/>
            <w:vAlign w:val="top"/>
          </w:tcPr>
          <w:p w14:paraId="32FDBA95">
            <w:pPr>
              <w:pStyle w:val="6"/>
              <w:spacing w:before="180"/>
              <w:ind w:left="537" w:leftChars="0"/>
              <w:rPr>
                <w:rFonts w:hint="eastAsia" w:ascii="宋体" w:hAnsi="宋体" w:eastAsia="宋体" w:cs="宋体"/>
                <w:b w:val="0"/>
                <w:bCs w:val="0"/>
                <w:i w:val="0"/>
                <w:iCs w:val="0"/>
                <w:caps w:val="0"/>
                <w:color w:val="333333"/>
                <w:spacing w:val="0"/>
                <w:sz w:val="24"/>
                <w:szCs w:val="24"/>
              </w:rPr>
            </w:pPr>
            <w:r>
              <w:rPr>
                <w:spacing w:val="-6"/>
              </w:rPr>
              <w:t>13</w:t>
            </w:r>
          </w:p>
        </w:tc>
        <w:tc>
          <w:tcPr>
            <w:tcW w:w="1806" w:type="dxa"/>
            <w:noWrap w:val="0"/>
            <w:vAlign w:val="top"/>
          </w:tcPr>
          <w:p w14:paraId="55E3C855">
            <w:pPr>
              <w:pStyle w:val="6"/>
              <w:spacing w:before="179"/>
              <w:ind w:left="374" w:leftChars="0"/>
              <w:rPr>
                <w:rFonts w:hint="eastAsia" w:ascii="宋体" w:hAnsi="宋体" w:eastAsia="宋体" w:cs="宋体"/>
                <w:b w:val="0"/>
                <w:bCs w:val="0"/>
                <w:i w:val="0"/>
                <w:iCs w:val="0"/>
                <w:caps w:val="0"/>
                <w:color w:val="333333"/>
                <w:spacing w:val="0"/>
                <w:sz w:val="24"/>
                <w:szCs w:val="24"/>
              </w:rPr>
            </w:pPr>
            <w:r>
              <w:rPr>
                <w:spacing w:val="-2"/>
              </w:rPr>
              <w:t>82.14</w:t>
            </w:r>
          </w:p>
        </w:tc>
      </w:tr>
      <w:tr w14:paraId="0FC9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9" w:type="dxa"/>
            <w:noWrap w:val="0"/>
            <w:vAlign w:val="center"/>
          </w:tcPr>
          <w:p w14:paraId="6A97F4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30</w:t>
            </w:r>
          </w:p>
        </w:tc>
        <w:tc>
          <w:tcPr>
            <w:tcW w:w="5132" w:type="dxa"/>
            <w:noWrap w:val="0"/>
            <w:vAlign w:val="center"/>
          </w:tcPr>
          <w:p w14:paraId="472AE1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spacing w:val="-1"/>
              </w:rPr>
              <w:t>河南泛安工程咨询集团有限公司</w:t>
            </w:r>
          </w:p>
        </w:tc>
        <w:tc>
          <w:tcPr>
            <w:tcW w:w="2104" w:type="dxa"/>
            <w:noWrap w:val="0"/>
            <w:vAlign w:val="top"/>
          </w:tcPr>
          <w:p w14:paraId="08425EDA">
            <w:pPr>
              <w:pStyle w:val="6"/>
              <w:spacing w:before="180"/>
              <w:ind w:left="414" w:leftChars="0"/>
              <w:rPr>
                <w:rFonts w:hint="eastAsia" w:ascii="宋体" w:hAnsi="宋体" w:eastAsia="宋体" w:cs="宋体"/>
                <w:b w:val="0"/>
                <w:bCs w:val="0"/>
                <w:i w:val="0"/>
                <w:iCs w:val="0"/>
                <w:caps w:val="0"/>
                <w:color w:val="333333"/>
                <w:spacing w:val="0"/>
                <w:sz w:val="24"/>
                <w:szCs w:val="24"/>
              </w:rPr>
            </w:pPr>
            <w:r>
              <w:rPr>
                <w:spacing w:val="-2"/>
              </w:rPr>
              <w:t>42.4</w:t>
            </w:r>
          </w:p>
        </w:tc>
        <w:tc>
          <w:tcPr>
            <w:tcW w:w="2147" w:type="dxa"/>
            <w:noWrap w:val="0"/>
            <w:vAlign w:val="top"/>
          </w:tcPr>
          <w:p w14:paraId="4CE82B48">
            <w:pPr>
              <w:pStyle w:val="6"/>
              <w:spacing w:before="180"/>
              <w:ind w:left="373" w:leftChars="0"/>
              <w:rPr>
                <w:rFonts w:hint="eastAsia" w:ascii="宋体" w:hAnsi="宋体" w:eastAsia="宋体" w:cs="宋体"/>
                <w:b w:val="0"/>
                <w:bCs w:val="0"/>
                <w:i w:val="0"/>
                <w:iCs w:val="0"/>
                <w:caps w:val="0"/>
                <w:color w:val="333333"/>
                <w:spacing w:val="0"/>
                <w:sz w:val="24"/>
                <w:szCs w:val="24"/>
              </w:rPr>
            </w:pPr>
            <w:r>
              <w:rPr>
                <w:spacing w:val="-2"/>
              </w:rPr>
              <w:t>29.65</w:t>
            </w:r>
          </w:p>
        </w:tc>
        <w:tc>
          <w:tcPr>
            <w:tcW w:w="2018" w:type="dxa"/>
            <w:noWrap w:val="0"/>
            <w:vAlign w:val="top"/>
          </w:tcPr>
          <w:p w14:paraId="2584862F">
            <w:pPr>
              <w:pStyle w:val="6"/>
              <w:spacing w:before="181"/>
              <w:ind w:left="583" w:leftChars="0"/>
              <w:rPr>
                <w:rFonts w:hint="eastAsia" w:ascii="宋体" w:hAnsi="宋体" w:eastAsia="宋体" w:cs="宋体"/>
                <w:b w:val="0"/>
                <w:bCs w:val="0"/>
                <w:i w:val="0"/>
                <w:iCs w:val="0"/>
                <w:caps w:val="0"/>
                <w:color w:val="333333"/>
                <w:spacing w:val="0"/>
                <w:sz w:val="24"/>
                <w:szCs w:val="24"/>
              </w:rPr>
            </w:pPr>
            <w:r>
              <w:t>8</w:t>
            </w:r>
          </w:p>
        </w:tc>
        <w:tc>
          <w:tcPr>
            <w:tcW w:w="1806" w:type="dxa"/>
            <w:noWrap w:val="0"/>
            <w:vAlign w:val="top"/>
          </w:tcPr>
          <w:p w14:paraId="235D92FC">
            <w:pPr>
              <w:pStyle w:val="6"/>
              <w:spacing w:before="180"/>
              <w:ind w:left="374" w:leftChars="0"/>
              <w:rPr>
                <w:rFonts w:hint="eastAsia" w:ascii="宋体" w:hAnsi="宋体" w:eastAsia="宋体" w:cs="宋体"/>
                <w:b w:val="0"/>
                <w:bCs w:val="0"/>
                <w:i w:val="0"/>
                <w:iCs w:val="0"/>
                <w:caps w:val="0"/>
                <w:color w:val="333333"/>
                <w:spacing w:val="0"/>
                <w:sz w:val="24"/>
                <w:szCs w:val="24"/>
              </w:rPr>
            </w:pPr>
            <w:r>
              <w:rPr>
                <w:spacing w:val="-2"/>
              </w:rPr>
              <w:t>80.05</w:t>
            </w:r>
          </w:p>
        </w:tc>
      </w:tr>
      <w:tr w14:paraId="526C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9" w:type="dxa"/>
            <w:noWrap w:val="0"/>
            <w:vAlign w:val="center"/>
          </w:tcPr>
          <w:p w14:paraId="273CFB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default" w:ascii="宋体" w:hAnsi="宋体" w:eastAsia="宋体" w:cs="宋体"/>
                <w:b w:val="0"/>
                <w:bCs w:val="0"/>
                <w:i w:val="0"/>
                <w:iCs w:val="0"/>
                <w:caps w:val="0"/>
                <w:color w:val="333333"/>
                <w:spacing w:val="0"/>
                <w:sz w:val="24"/>
                <w:szCs w:val="24"/>
                <w:lang w:val="en-US" w:eastAsia="zh-CN"/>
              </w:rPr>
            </w:pPr>
            <w:r>
              <w:rPr>
                <w:rFonts w:hint="eastAsia" w:ascii="宋体" w:hAnsi="宋体" w:eastAsia="宋体" w:cs="宋体"/>
                <w:b w:val="0"/>
                <w:bCs w:val="0"/>
                <w:i w:val="0"/>
                <w:iCs w:val="0"/>
                <w:caps w:val="0"/>
                <w:color w:val="333333"/>
                <w:spacing w:val="0"/>
                <w:sz w:val="24"/>
                <w:szCs w:val="24"/>
                <w:lang w:val="en-US" w:eastAsia="zh-CN"/>
              </w:rPr>
              <w:t>31</w:t>
            </w:r>
          </w:p>
        </w:tc>
        <w:tc>
          <w:tcPr>
            <w:tcW w:w="5132" w:type="dxa"/>
            <w:noWrap w:val="0"/>
            <w:vAlign w:val="center"/>
          </w:tcPr>
          <w:p w14:paraId="79BC4A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leftChars="0" w:right="0" w:rightChars="0"/>
              <w:jc w:val="center"/>
              <w:textAlignment w:val="center"/>
              <w:rPr>
                <w:rFonts w:hint="eastAsia" w:ascii="宋体" w:hAnsi="宋体" w:eastAsia="宋体" w:cs="宋体"/>
                <w:b w:val="0"/>
                <w:bCs w:val="0"/>
                <w:i w:val="0"/>
                <w:iCs w:val="0"/>
                <w:caps w:val="0"/>
                <w:color w:val="333333"/>
                <w:spacing w:val="0"/>
                <w:sz w:val="24"/>
                <w:szCs w:val="24"/>
              </w:rPr>
            </w:pPr>
            <w:r>
              <w:rPr>
                <w:spacing w:val="-1"/>
              </w:rPr>
              <w:t>河南嘉远建设工程有限公司</w:t>
            </w:r>
          </w:p>
        </w:tc>
        <w:tc>
          <w:tcPr>
            <w:tcW w:w="2104" w:type="dxa"/>
            <w:noWrap w:val="0"/>
            <w:vAlign w:val="top"/>
          </w:tcPr>
          <w:p w14:paraId="72D690CA">
            <w:pPr>
              <w:pStyle w:val="6"/>
              <w:spacing w:before="173"/>
              <w:ind w:left="419" w:leftChars="0"/>
              <w:rPr>
                <w:rFonts w:hint="eastAsia" w:ascii="宋体" w:hAnsi="宋体" w:eastAsia="宋体" w:cs="宋体"/>
                <w:b w:val="0"/>
                <w:bCs w:val="0"/>
                <w:i w:val="0"/>
                <w:iCs w:val="0"/>
                <w:caps w:val="0"/>
                <w:color w:val="333333"/>
                <w:spacing w:val="0"/>
                <w:sz w:val="24"/>
                <w:szCs w:val="24"/>
              </w:rPr>
            </w:pPr>
            <w:r>
              <w:rPr>
                <w:spacing w:val="-3"/>
              </w:rPr>
              <w:t>38.2</w:t>
            </w:r>
          </w:p>
        </w:tc>
        <w:tc>
          <w:tcPr>
            <w:tcW w:w="2147" w:type="dxa"/>
            <w:noWrap w:val="0"/>
            <w:vAlign w:val="top"/>
          </w:tcPr>
          <w:p w14:paraId="37E8C3B2">
            <w:pPr>
              <w:pStyle w:val="6"/>
              <w:spacing w:before="173"/>
              <w:ind w:left="418" w:leftChars="0"/>
              <w:rPr>
                <w:rFonts w:hint="eastAsia" w:ascii="宋体" w:hAnsi="宋体" w:eastAsia="宋体" w:cs="宋体"/>
                <w:b w:val="0"/>
                <w:bCs w:val="0"/>
                <w:i w:val="0"/>
                <w:iCs w:val="0"/>
                <w:caps w:val="0"/>
                <w:color w:val="333333"/>
                <w:spacing w:val="0"/>
                <w:sz w:val="24"/>
                <w:szCs w:val="24"/>
              </w:rPr>
            </w:pPr>
            <w:r>
              <w:rPr>
                <w:spacing w:val="-3"/>
              </w:rPr>
              <w:t>29.8</w:t>
            </w:r>
          </w:p>
        </w:tc>
        <w:tc>
          <w:tcPr>
            <w:tcW w:w="2018" w:type="dxa"/>
            <w:noWrap w:val="0"/>
            <w:vAlign w:val="top"/>
          </w:tcPr>
          <w:p w14:paraId="2700F5E9">
            <w:pPr>
              <w:pStyle w:val="6"/>
              <w:spacing w:before="174"/>
              <w:ind w:left="537" w:leftChars="0"/>
              <w:rPr>
                <w:rFonts w:hint="eastAsia" w:ascii="宋体" w:hAnsi="宋体" w:eastAsia="宋体" w:cs="宋体"/>
                <w:b w:val="0"/>
                <w:bCs w:val="0"/>
                <w:i w:val="0"/>
                <w:iCs w:val="0"/>
                <w:caps w:val="0"/>
                <w:color w:val="333333"/>
                <w:spacing w:val="0"/>
                <w:sz w:val="24"/>
                <w:szCs w:val="24"/>
              </w:rPr>
            </w:pPr>
            <w:r>
              <w:rPr>
                <w:spacing w:val="-6"/>
              </w:rPr>
              <w:t>10</w:t>
            </w:r>
          </w:p>
        </w:tc>
        <w:tc>
          <w:tcPr>
            <w:tcW w:w="1806" w:type="dxa"/>
            <w:noWrap w:val="0"/>
            <w:vAlign w:val="top"/>
          </w:tcPr>
          <w:p w14:paraId="3C693F48">
            <w:pPr>
              <w:pStyle w:val="6"/>
              <w:spacing w:before="174"/>
              <w:ind w:left="528" w:leftChars="0"/>
              <w:rPr>
                <w:rFonts w:hint="eastAsia" w:ascii="宋体" w:hAnsi="宋体" w:eastAsia="宋体" w:cs="宋体"/>
                <w:b w:val="0"/>
                <w:bCs w:val="0"/>
                <w:i w:val="0"/>
                <w:iCs w:val="0"/>
                <w:caps w:val="0"/>
                <w:color w:val="333333"/>
                <w:spacing w:val="0"/>
                <w:sz w:val="24"/>
                <w:szCs w:val="24"/>
              </w:rPr>
            </w:pPr>
            <w:r>
              <w:rPr>
                <w:spacing w:val="-4"/>
              </w:rPr>
              <w:t>78</w:t>
            </w:r>
          </w:p>
        </w:tc>
      </w:tr>
    </w:tbl>
    <w:p w14:paraId="0657F079">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九</w:t>
      </w:r>
      <w:r>
        <w:rPr>
          <w:rFonts w:hint="eastAsia" w:ascii="宋体" w:hAnsi="宋体" w:eastAsia="宋体" w:cs="宋体"/>
          <w:b/>
          <w:bCs/>
          <w:i w:val="0"/>
          <w:iCs w:val="0"/>
          <w:caps w:val="0"/>
          <w:color w:val="000000"/>
          <w:spacing w:val="0"/>
          <w:sz w:val="24"/>
          <w:szCs w:val="24"/>
        </w:rPr>
        <w:t>、公示期：</w:t>
      </w:r>
      <w:r>
        <w:rPr>
          <w:rFonts w:hint="eastAsia" w:ascii="宋体" w:hAnsi="宋体" w:eastAsia="宋体" w:cs="宋体"/>
          <w:i w:val="0"/>
          <w:iCs w:val="0"/>
          <w:caps w:val="0"/>
          <w:color w:val="000000"/>
          <w:spacing w:val="0"/>
          <w:sz w:val="24"/>
          <w:szCs w:val="24"/>
          <w:lang w:val="en-US" w:eastAsia="zh-CN"/>
        </w:rPr>
        <w:t>2025</w:t>
      </w:r>
      <w:r>
        <w:rPr>
          <w:rFonts w:hint="eastAsia" w:ascii="宋体" w:hAnsi="宋体" w:eastAsia="宋体" w:cs="宋体"/>
          <w:i w:val="0"/>
          <w:iCs w:val="0"/>
          <w:caps w:val="0"/>
          <w:color w:val="000000"/>
          <w:spacing w:val="0"/>
          <w:sz w:val="24"/>
          <w:szCs w:val="24"/>
        </w:rPr>
        <w:t>年</w:t>
      </w: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月</w:t>
      </w:r>
      <w:r>
        <w:rPr>
          <w:rFonts w:hint="eastAsia" w:ascii="宋体" w:hAnsi="宋体" w:cs="宋体"/>
          <w:i w:val="0"/>
          <w:iCs w:val="0"/>
          <w:caps w:val="0"/>
          <w:color w:val="000000"/>
          <w:spacing w:val="0"/>
          <w:sz w:val="24"/>
          <w:szCs w:val="24"/>
          <w:lang w:val="en-US" w:eastAsia="zh-CN"/>
        </w:rPr>
        <w:t>14</w:t>
      </w:r>
      <w:r>
        <w:rPr>
          <w:rFonts w:hint="eastAsia" w:ascii="宋体" w:hAnsi="宋体" w:eastAsia="宋体" w:cs="宋体"/>
          <w:i w:val="0"/>
          <w:iCs w:val="0"/>
          <w:caps w:val="0"/>
          <w:color w:val="000000"/>
          <w:spacing w:val="0"/>
          <w:sz w:val="24"/>
          <w:szCs w:val="24"/>
        </w:rPr>
        <w:t>日至</w:t>
      </w:r>
      <w:r>
        <w:rPr>
          <w:rFonts w:hint="eastAsia" w:ascii="宋体" w:hAnsi="宋体" w:cs="宋体"/>
          <w:i w:val="0"/>
          <w:iCs w:val="0"/>
          <w:caps w:val="0"/>
          <w:color w:val="000000"/>
          <w:spacing w:val="0"/>
          <w:sz w:val="24"/>
          <w:szCs w:val="24"/>
          <w:lang w:val="en-US" w:eastAsia="zh-CN"/>
        </w:rPr>
        <w:t>2025</w:t>
      </w:r>
      <w:r>
        <w:rPr>
          <w:rFonts w:hint="eastAsia" w:ascii="宋体" w:hAnsi="宋体" w:eastAsia="宋体" w:cs="宋体"/>
          <w:i w:val="0"/>
          <w:iCs w:val="0"/>
          <w:caps w:val="0"/>
          <w:color w:val="000000"/>
          <w:spacing w:val="0"/>
          <w:sz w:val="24"/>
          <w:szCs w:val="24"/>
        </w:rPr>
        <w:t>年</w:t>
      </w:r>
      <w:r>
        <w:rPr>
          <w:rFonts w:hint="eastAsia" w:ascii="宋体" w:hAnsi="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月</w:t>
      </w:r>
      <w:r>
        <w:rPr>
          <w:rFonts w:hint="eastAsia" w:ascii="宋体" w:hAnsi="宋体" w:cs="宋体"/>
          <w:i w:val="0"/>
          <w:iCs w:val="0"/>
          <w:caps w:val="0"/>
          <w:color w:val="000000"/>
          <w:spacing w:val="0"/>
          <w:sz w:val="24"/>
          <w:szCs w:val="24"/>
          <w:lang w:val="en-US" w:eastAsia="zh-CN"/>
        </w:rPr>
        <w:t>16</w:t>
      </w:r>
      <w:r>
        <w:rPr>
          <w:rFonts w:hint="eastAsia" w:ascii="宋体" w:hAnsi="宋体" w:eastAsia="宋体" w:cs="宋体"/>
          <w:i w:val="0"/>
          <w:iCs w:val="0"/>
          <w:caps w:val="0"/>
          <w:color w:val="000000"/>
          <w:spacing w:val="0"/>
          <w:sz w:val="24"/>
          <w:szCs w:val="24"/>
        </w:rPr>
        <w:t>日</w:t>
      </w:r>
    </w:p>
    <w:p w14:paraId="5E6FC82A">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十、异议和投诉渠道</w:t>
      </w:r>
    </w:p>
    <w:p w14:paraId="13920B5F">
      <w:pPr>
        <w:pStyle w:val="2"/>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1、异议提出：</w:t>
      </w:r>
      <w:r>
        <w:rPr>
          <w:rFonts w:hint="eastAsia" w:ascii="宋体" w:hAnsi="宋体" w:eastAsia="宋体" w:cs="宋体"/>
          <w:i w:val="0"/>
          <w:iCs w:val="0"/>
          <w:caps w:val="0"/>
          <w:color w:val="000000"/>
          <w:spacing w:val="0"/>
          <w:sz w:val="24"/>
          <w:szCs w:val="24"/>
          <w:lang w:eastAsia="zh-CN"/>
        </w:rPr>
        <w:t>各投标人对本项目的评标结果有异议的，应当在评标结果公示期内以书面形式由法定代表人或授权委托代表签字并加公章向招标人或招标代理机构提出，逾期不再受理。</w:t>
      </w:r>
    </w:p>
    <w:p w14:paraId="42A80E32">
      <w:pPr>
        <w:pStyle w:val="2"/>
        <w:keepNext w:val="0"/>
        <w:keepLines w:val="0"/>
        <w:widowControl/>
        <w:suppressLineNumbers w:val="0"/>
        <w:spacing w:before="0" w:beforeAutospacing="0" w:after="0" w:afterAutospacing="0" w:line="30" w:lineRule="atLeast"/>
        <w:ind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2、投诉提出：</w:t>
      </w:r>
      <w:r>
        <w:rPr>
          <w:rFonts w:hint="eastAsia" w:ascii="宋体" w:hAnsi="宋体" w:eastAsia="宋体" w:cs="宋体"/>
          <w:i w:val="0"/>
          <w:iCs w:val="0"/>
          <w:caps w:val="0"/>
          <w:color w:val="000000"/>
          <w:spacing w:val="0"/>
          <w:sz w:val="24"/>
          <w:szCs w:val="24"/>
          <w:lang w:eastAsia="zh-CN"/>
        </w:rPr>
        <w:t>对异议答复不满意的，按有关规定以书面形式向相关监督部门投诉。</w:t>
      </w:r>
    </w:p>
    <w:p w14:paraId="102B2869">
      <w:pPr>
        <w:pStyle w:val="2"/>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十一、联系方式</w:t>
      </w:r>
    </w:p>
    <w:p w14:paraId="36A5E28B">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招标人：商丘市生态环境局永城分局</w:t>
      </w:r>
    </w:p>
    <w:p w14:paraId="7382A607">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地  址：永城市欧亚路中段</w:t>
      </w:r>
    </w:p>
    <w:p w14:paraId="0A20A5BF">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联系人：黄女士</w:t>
      </w:r>
    </w:p>
    <w:p w14:paraId="28B2C3E6">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电  话：0370-3053013</w:t>
      </w:r>
    </w:p>
    <w:p w14:paraId="25867C7D">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招标代理机构：河南鸿森工程管理咨询有限公司</w:t>
      </w:r>
    </w:p>
    <w:p w14:paraId="2F71F7F2">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地  址：河南省郑州市郑东新区商都路与康平路交叉口（郑东商业中心）A区2号楼2层213号</w:t>
      </w:r>
    </w:p>
    <w:p w14:paraId="7CED6E92">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联 系 人：祝先生               </w:t>
      </w:r>
    </w:p>
    <w:p w14:paraId="69C0326E">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联系电话：0370-2221619</w:t>
      </w:r>
    </w:p>
    <w:p w14:paraId="3944A635">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监督单位：永城市城乡建设服务中心（房屋市政工程招投标管理股）</w:t>
      </w:r>
    </w:p>
    <w:p w14:paraId="6D5F8823">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地  址：永城市欧亚路191号</w:t>
      </w:r>
    </w:p>
    <w:p w14:paraId="070B62EE">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电  话：0370-5758228</w:t>
      </w:r>
    </w:p>
    <w:p w14:paraId="1DBD324B">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lang w:val="en-US" w:eastAsia="zh-CN"/>
        </w:rPr>
      </w:pPr>
    </w:p>
    <w:p w14:paraId="67375354">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 xml:space="preserve">                           河南鸿森工程管理咨询有限公司</w:t>
      </w:r>
    </w:p>
    <w:p w14:paraId="6AB81F8A">
      <w:pPr>
        <w:pStyle w:val="2"/>
        <w:keepNext w:val="0"/>
        <w:keepLines w:val="0"/>
        <w:widowControl/>
        <w:suppressLineNumbers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12C83C5">
      <w:pPr>
        <w:pStyle w:val="2"/>
        <w:keepNext w:val="0"/>
        <w:keepLines w:val="0"/>
        <w:widowControl/>
        <w:suppressLineNumbers w:val="0"/>
        <w:spacing w:before="0" w:beforeAutospacing="0" w:after="0" w:afterAutospacing="0" w:line="360" w:lineRule="auto"/>
        <w:ind w:right="0" w:firstLine="4080" w:firstLineChars="170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2025年10月1</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日</w:t>
      </w:r>
    </w:p>
    <w:p w14:paraId="647B0B69">
      <w:pPr>
        <w:pStyle w:val="2"/>
        <w:keepNext w:val="0"/>
        <w:keepLines w:val="0"/>
        <w:widowControl/>
        <w:suppressLineNumbers w:val="0"/>
        <w:spacing w:before="0" w:beforeAutospacing="0" w:after="0" w:afterAutospacing="0" w:line="30" w:lineRule="atLeast"/>
        <w:ind w:right="0" w:firstLine="480" w:firstLineChars="200"/>
        <w:jc w:val="both"/>
        <w:rPr>
          <w:rFonts w:hint="eastAsia" w:ascii="宋体" w:hAnsi="宋体" w:eastAsia="宋体" w:cs="宋体"/>
          <w:i w:val="0"/>
          <w:iCs w:val="0"/>
          <w:caps w:val="0"/>
          <w:color w:val="000000"/>
          <w:spacing w:val="0"/>
          <w:sz w:val="24"/>
          <w:szCs w:val="24"/>
        </w:rPr>
      </w:pPr>
    </w:p>
    <w:p w14:paraId="180CD570"/>
    <w:bookmarkEnd w:id="0"/>
    <w:sectPr>
      <w:pgSz w:w="16838" w:h="11906" w:orient="landscape"/>
      <w:pgMar w:top="1123" w:right="1157" w:bottom="1123"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F2D6C"/>
    <w:rsid w:val="1B5C3CC5"/>
    <w:rsid w:val="3F762C98"/>
    <w:rsid w:val="62A2531C"/>
    <w:rsid w:val="699E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1153</Words>
  <Characters>1292</Characters>
  <Lines>0</Lines>
  <Paragraphs>0</Paragraphs>
  <TotalTime>130</TotalTime>
  <ScaleCrop>false</ScaleCrop>
  <LinksUpToDate>false</LinksUpToDate>
  <CharactersWithSpaces>1305</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2025-10-11T16:22:00Z</dcterms:created>
  <dc:creator>Administrator</dc:creator>
  <cp:lastModifiedBy>一万个理由</cp:lastModifiedBy>
  <cp:lastPrinted>2025-10-13T01:44:00Z</cp:lastPrinted>
  <dcterms:modified xsi:type="dcterms:W3CDTF">2025-10-13T08:53:38Z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eyJoZGlkIjoiOGY0MjAzYjExZDNjNDE3Y2Q1YTBlMzc4YjFiMmY4OTkiLCJ1c2VySWQiOiI2NjM2NDMwOTcifQ==</vt:lpwstr>
  </property>
  <property fmtid="{D5CDD505-2E9C-101B-9397-08002B2CF9AE}" pid="4" name="ICV">
    <vt:lpwstr>BC792144F9FE4746A5B2A1C033C93BA0_12</vt:lpwstr>
  </property>
</Properties>
</file>