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1EA21">
      <w:pPr>
        <w:pStyle w:val="8"/>
        <w:rPr>
          <w:rFonts w:asciiTheme="minorEastAsia" w:hAnsiTheme="minorEastAsia" w:eastAsiaTheme="minorEastAsia"/>
          <w:color w:val="000000" w:themeColor="text1"/>
          <w:sz w:val="20"/>
          <w14:textFill>
            <w14:solidFill>
              <w14:schemeClr w14:val="tx1"/>
            </w14:solidFill>
          </w14:textFill>
        </w:rPr>
      </w:pPr>
    </w:p>
    <w:p w14:paraId="1A1FF611">
      <w:pPr>
        <w:jc w:val="center"/>
        <w:rPr>
          <w:rFonts w:asciiTheme="minorEastAsia" w:hAnsiTheme="minorEastAsia" w:eastAsiaTheme="minorEastAsia"/>
          <w:b/>
          <w:bCs/>
          <w:color w:val="000000" w:themeColor="text1"/>
          <w:sz w:val="44"/>
          <w:szCs w:val="44"/>
          <w14:textFill>
            <w14:solidFill>
              <w14:schemeClr w14:val="tx1"/>
            </w14:solidFill>
          </w14:textFill>
        </w:rPr>
      </w:pPr>
    </w:p>
    <w:p w14:paraId="572FAA3D">
      <w:pPr>
        <w:jc w:val="center"/>
        <w:rPr>
          <w:rFonts w:asciiTheme="minorEastAsia" w:hAnsiTheme="minorEastAsia" w:eastAsiaTheme="minorEastAsia"/>
          <w:b/>
          <w:bCs/>
          <w:color w:val="000000" w:themeColor="text1"/>
          <w:sz w:val="44"/>
          <w:szCs w:val="44"/>
          <w14:textFill>
            <w14:solidFill>
              <w14:schemeClr w14:val="tx1"/>
            </w14:solidFill>
          </w14:textFill>
        </w:rPr>
      </w:pPr>
    </w:p>
    <w:p w14:paraId="5AA2CB9D">
      <w:pPr>
        <w:jc w:val="center"/>
        <w:rPr>
          <w:rFonts w:asciiTheme="minorEastAsia" w:hAnsiTheme="minorEastAsia" w:eastAsiaTheme="minorEastAsia"/>
          <w:b/>
          <w:bCs/>
          <w:color w:val="000000" w:themeColor="text1"/>
          <w:sz w:val="44"/>
          <w:szCs w:val="44"/>
          <w14:textFill>
            <w14:solidFill>
              <w14:schemeClr w14:val="tx1"/>
            </w14:solidFill>
          </w14:textFill>
        </w:rPr>
      </w:pPr>
      <w:r>
        <w:rPr>
          <w:rFonts w:hint="eastAsia" w:asciiTheme="minorEastAsia" w:hAnsiTheme="minorEastAsia" w:eastAsiaTheme="minorEastAsia"/>
          <w:b/>
          <w:bCs/>
          <w:color w:val="000000" w:themeColor="text1"/>
          <w:sz w:val="44"/>
          <w:szCs w:val="44"/>
          <w14:textFill>
            <w14:solidFill>
              <w14:schemeClr w14:val="tx1"/>
            </w14:solidFill>
          </w14:textFill>
        </w:rPr>
        <w:t>周口市公共资源交易中心政府采购中心</w:t>
      </w:r>
    </w:p>
    <w:p w14:paraId="326A1DA1">
      <w:pPr>
        <w:rPr>
          <w:color w:val="000000" w:themeColor="text1"/>
          <w:sz w:val="28"/>
          <w:szCs w:val="28"/>
          <w14:textFill>
            <w14:solidFill>
              <w14:schemeClr w14:val="tx1"/>
            </w14:solidFill>
          </w14:textFill>
        </w:rPr>
      </w:pPr>
    </w:p>
    <w:p w14:paraId="2BFF69EE">
      <w:pPr>
        <w:rPr>
          <w:color w:val="000000" w:themeColor="text1"/>
          <w:sz w:val="28"/>
          <w:szCs w:val="28"/>
          <w14:textFill>
            <w14:solidFill>
              <w14:schemeClr w14:val="tx1"/>
            </w14:solidFill>
          </w14:textFill>
        </w:rPr>
      </w:pPr>
    </w:p>
    <w:p w14:paraId="008F8B08">
      <w:pPr>
        <w:rPr>
          <w:color w:val="000000" w:themeColor="text1"/>
          <w:sz w:val="28"/>
          <w:szCs w:val="28"/>
          <w14:textFill>
            <w14:solidFill>
              <w14:schemeClr w14:val="tx1"/>
            </w14:solidFill>
          </w14:textFill>
        </w:rPr>
      </w:pPr>
    </w:p>
    <w:p w14:paraId="1DD574E5">
      <w:pPr>
        <w:rPr>
          <w:color w:val="000000" w:themeColor="text1"/>
          <w:sz w:val="28"/>
          <w:szCs w:val="28"/>
          <w14:textFill>
            <w14:solidFill>
              <w14:schemeClr w14:val="tx1"/>
            </w14:solidFill>
          </w14:textFill>
        </w:rPr>
      </w:pPr>
    </w:p>
    <w:p w14:paraId="20F23782">
      <w:pPr>
        <w:rPr>
          <w:color w:val="000000" w:themeColor="text1"/>
          <w:sz w:val="28"/>
          <w:szCs w:val="28"/>
          <w14:textFill>
            <w14:solidFill>
              <w14:schemeClr w14:val="tx1"/>
            </w14:solidFill>
          </w14:textFill>
        </w:rPr>
      </w:pPr>
    </w:p>
    <w:p w14:paraId="07482BB1">
      <w:pPr>
        <w:jc w:val="center"/>
        <w:rPr>
          <w:b/>
          <w:bCs/>
          <w:color w:val="000000" w:themeColor="text1"/>
          <w:sz w:val="72"/>
          <w:szCs w:val="72"/>
          <w14:textFill>
            <w14:solidFill>
              <w14:schemeClr w14:val="tx1"/>
            </w14:solidFill>
          </w14:textFill>
        </w:rPr>
      </w:pPr>
      <w:r>
        <w:rPr>
          <w:rFonts w:hint="eastAsia"/>
          <w:b/>
          <w:bCs/>
          <w:color w:val="000000" w:themeColor="text1"/>
          <w:sz w:val="72"/>
          <w:szCs w:val="72"/>
          <w14:textFill>
            <w14:solidFill>
              <w14:schemeClr w14:val="tx1"/>
            </w14:solidFill>
          </w14:textFill>
        </w:rPr>
        <w:t>竞争性谈判文件</w:t>
      </w:r>
    </w:p>
    <w:p w14:paraId="76C0DCA2">
      <w:pPr>
        <w:rPr>
          <w:color w:val="000000" w:themeColor="text1"/>
          <w:sz w:val="28"/>
          <w:szCs w:val="28"/>
          <w:lang w:val="en-US"/>
          <w14:textFill>
            <w14:solidFill>
              <w14:schemeClr w14:val="tx1"/>
            </w14:solidFill>
          </w14:textFill>
        </w:rPr>
      </w:pPr>
    </w:p>
    <w:p w14:paraId="5FDD254E">
      <w:pPr>
        <w:rPr>
          <w:color w:val="000000" w:themeColor="text1"/>
          <w:sz w:val="28"/>
          <w:szCs w:val="28"/>
          <w14:textFill>
            <w14:solidFill>
              <w14:schemeClr w14:val="tx1"/>
            </w14:solidFill>
          </w14:textFill>
        </w:rPr>
      </w:pPr>
    </w:p>
    <w:p w14:paraId="41ECF987">
      <w:pPr>
        <w:rPr>
          <w:color w:val="000000" w:themeColor="text1"/>
          <w:sz w:val="28"/>
          <w:szCs w:val="28"/>
          <w14:textFill>
            <w14:solidFill>
              <w14:schemeClr w14:val="tx1"/>
            </w14:solidFill>
          </w14:textFill>
        </w:rPr>
      </w:pPr>
    </w:p>
    <w:p w14:paraId="3B2D81DE">
      <w:pPr>
        <w:rPr>
          <w:color w:val="000000" w:themeColor="text1"/>
          <w:sz w:val="28"/>
          <w:szCs w:val="28"/>
          <w14:textFill>
            <w14:solidFill>
              <w14:schemeClr w14:val="tx1"/>
            </w14:solidFill>
          </w14:textFill>
        </w:rPr>
      </w:pPr>
    </w:p>
    <w:p w14:paraId="5BDBE29C">
      <w:pPr>
        <w:rPr>
          <w:color w:val="000000" w:themeColor="text1"/>
          <w:sz w:val="28"/>
          <w:szCs w:val="28"/>
          <w14:textFill>
            <w14:solidFill>
              <w14:schemeClr w14:val="tx1"/>
            </w14:solidFill>
          </w14:textFill>
        </w:rPr>
      </w:pPr>
    </w:p>
    <w:p w14:paraId="1D916705">
      <w:pPr>
        <w:rPr>
          <w:color w:val="000000" w:themeColor="text1"/>
          <w:sz w:val="28"/>
          <w:szCs w:val="28"/>
          <w14:textFill>
            <w14:solidFill>
              <w14:schemeClr w14:val="tx1"/>
            </w14:solidFill>
          </w14:textFill>
        </w:rPr>
      </w:pPr>
    </w:p>
    <w:p w14:paraId="6E29F751">
      <w:pPr>
        <w:rPr>
          <w:color w:val="000000" w:themeColor="text1"/>
          <w:sz w:val="28"/>
          <w:szCs w:val="28"/>
          <w14:textFill>
            <w14:solidFill>
              <w14:schemeClr w14:val="tx1"/>
            </w14:solidFill>
          </w14:textFill>
        </w:rPr>
      </w:pPr>
    </w:p>
    <w:p w14:paraId="5B01C9B9">
      <w:pPr>
        <w:rPr>
          <w:color w:val="000000" w:themeColor="text1"/>
          <w:sz w:val="28"/>
          <w:szCs w:val="28"/>
          <w14:textFill>
            <w14:solidFill>
              <w14:schemeClr w14:val="tx1"/>
            </w14:solidFill>
          </w14:textFill>
        </w:rPr>
      </w:pPr>
    </w:p>
    <w:p w14:paraId="6EA49C3D">
      <w:pPr>
        <w:rPr>
          <w:color w:val="000000" w:themeColor="text1"/>
          <w14:textFill>
            <w14:solidFill>
              <w14:schemeClr w14:val="tx1"/>
            </w14:solidFill>
          </w14:textFill>
        </w:rPr>
      </w:pPr>
    </w:p>
    <w:p w14:paraId="3C0ACECA">
      <w:pPr>
        <w:rPr>
          <w:color w:val="000000" w:themeColor="text1"/>
          <w:sz w:val="28"/>
          <w:szCs w:val="28"/>
          <w14:textFill>
            <w14:solidFill>
              <w14:schemeClr w14:val="tx1"/>
            </w14:solidFill>
          </w14:textFill>
        </w:rPr>
      </w:pPr>
    </w:p>
    <w:p w14:paraId="05ABF454">
      <w:pPr>
        <w:rPr>
          <w:color w:val="000000" w:themeColor="text1"/>
          <w:sz w:val="28"/>
          <w:szCs w:val="28"/>
          <w14:textFill>
            <w14:solidFill>
              <w14:schemeClr w14:val="tx1"/>
            </w14:solidFill>
          </w14:textFill>
        </w:rPr>
      </w:pPr>
    </w:p>
    <w:p w14:paraId="30C8DEEF">
      <w:pPr>
        <w:rPr>
          <w:color w:val="000000" w:themeColor="text1"/>
          <w:sz w:val="28"/>
          <w:szCs w:val="28"/>
          <w14:textFill>
            <w14:solidFill>
              <w14:schemeClr w14:val="tx1"/>
            </w14:solidFill>
          </w14:textFill>
        </w:rPr>
      </w:pPr>
    </w:p>
    <w:p w14:paraId="251D34F1">
      <w:pPr>
        <w:rPr>
          <w:color w:val="000000" w:themeColor="text1"/>
          <w:sz w:val="28"/>
          <w:szCs w:val="28"/>
          <w14:textFill>
            <w14:solidFill>
              <w14:schemeClr w14:val="tx1"/>
            </w14:solidFill>
          </w14:textFill>
        </w:rPr>
      </w:pPr>
    </w:p>
    <w:p w14:paraId="2EFD99C7">
      <w:pPr>
        <w:spacing w:before="344" w:line="240" w:lineRule="auto"/>
        <w:ind w:left="1600" w:hanging="1600" w:hangingChars="500"/>
        <w:rPr>
          <w:rFonts w:hint="eastAsia" w:asciiTheme="minorEastAsia" w:hAnsiTheme="minorEastAsia" w:eastAsiaTheme="minorEastAsia"/>
          <w:color w:val="000000" w:themeColor="text1"/>
          <w:sz w:val="32"/>
          <w14:textFill>
            <w14:solidFill>
              <w14:schemeClr w14:val="tx1"/>
            </w14:solidFill>
          </w14:textFill>
        </w:rPr>
      </w:pPr>
    </w:p>
    <w:p w14:paraId="44CF0E42">
      <w:pPr>
        <w:spacing w:before="344" w:line="240" w:lineRule="auto"/>
        <w:ind w:left="1600" w:hanging="1600" w:hangingChars="500"/>
        <w:rPr>
          <w:rFonts w:hint="eastAsia" w:asciiTheme="minorEastAsia" w:hAnsiTheme="minorEastAsia" w:eastAsiaTheme="minorEastAsia"/>
          <w:color w:val="000000" w:themeColor="text1"/>
          <w:sz w:val="32"/>
          <w14:textFill>
            <w14:solidFill>
              <w14:schemeClr w14:val="tx1"/>
            </w14:solidFill>
          </w14:textFill>
        </w:rPr>
      </w:pPr>
    </w:p>
    <w:p w14:paraId="6C84CB47">
      <w:pPr>
        <w:spacing w:before="344" w:line="240" w:lineRule="auto"/>
        <w:ind w:left="1600" w:hanging="1600" w:hangingChars="500"/>
        <w:rPr>
          <w:rFonts w:asciiTheme="minorEastAsia" w:hAnsiTheme="minorEastAsia" w:eastAsiaTheme="minorEastAsia"/>
          <w:color w:val="000000" w:themeColor="text1"/>
          <w:sz w:val="32"/>
          <w14:textFill>
            <w14:solidFill>
              <w14:schemeClr w14:val="tx1"/>
            </w14:solidFill>
          </w14:textFill>
        </w:rPr>
      </w:pPr>
      <w:r>
        <w:rPr>
          <w:rFonts w:hint="eastAsia" w:asciiTheme="minorEastAsia" w:hAnsiTheme="minorEastAsia" w:eastAsiaTheme="minorEastAsia"/>
          <w:color w:val="000000" w:themeColor="text1"/>
          <w:sz w:val="32"/>
          <w14:textFill>
            <w14:solidFill>
              <w14:schemeClr w14:val="tx1"/>
            </w14:solidFill>
          </w14:textFill>
        </w:rPr>
        <w:t>项目名称：</w:t>
      </w:r>
      <w:r>
        <w:rPr>
          <w:rFonts w:hint="eastAsia" w:asciiTheme="minorEastAsia" w:hAnsiTheme="minorEastAsia" w:eastAsiaTheme="minorEastAsia"/>
          <w:color w:val="000000" w:themeColor="text1"/>
          <w:spacing w:val="-20"/>
          <w:sz w:val="32"/>
          <w:lang w:val="en-US"/>
          <w14:textFill>
            <w14:solidFill>
              <w14:schemeClr w14:val="tx1"/>
            </w14:solidFill>
          </w14:textFill>
        </w:rPr>
        <w:t>西华县</w:t>
      </w:r>
      <w:r>
        <w:rPr>
          <w:rFonts w:asciiTheme="minorEastAsia" w:hAnsiTheme="minorEastAsia" w:eastAsiaTheme="minorEastAsia"/>
          <w:color w:val="000000" w:themeColor="text1"/>
          <w:spacing w:val="-20"/>
          <w:sz w:val="32"/>
          <w:lang w:val="en-US"/>
          <w14:textFill>
            <w14:solidFill>
              <w14:schemeClr w14:val="tx1"/>
            </w14:solidFill>
          </w14:textFill>
        </w:rPr>
        <w:t>2025年小麦赤霉病等重大农作物病虫害统防统治项目</w:t>
      </w:r>
    </w:p>
    <w:p w14:paraId="3D7758CE">
      <w:pPr>
        <w:spacing w:before="1" w:line="240" w:lineRule="auto"/>
        <w:ind w:right="987"/>
        <w:rPr>
          <w:rFonts w:asciiTheme="minorEastAsia" w:hAnsiTheme="minorEastAsia" w:eastAsiaTheme="minorEastAsia"/>
          <w:color w:val="000000" w:themeColor="text1"/>
          <w:sz w:val="32"/>
          <w14:textFill>
            <w14:solidFill>
              <w14:schemeClr w14:val="tx1"/>
            </w14:solidFill>
          </w14:textFill>
        </w:rPr>
      </w:pPr>
      <w:r>
        <w:rPr>
          <w:rFonts w:hint="eastAsia" w:asciiTheme="minorEastAsia" w:hAnsiTheme="minorEastAsia" w:eastAsiaTheme="minorEastAsia"/>
          <w:color w:val="000000" w:themeColor="text1"/>
          <w:sz w:val="32"/>
          <w14:textFill>
            <w14:solidFill>
              <w14:schemeClr w14:val="tx1"/>
            </w14:solidFill>
          </w14:textFill>
        </w:rPr>
        <w:t>项目编号：西华竞谈</w:t>
      </w:r>
      <w:r>
        <w:rPr>
          <w:rFonts w:asciiTheme="minorEastAsia" w:hAnsiTheme="minorEastAsia" w:eastAsiaTheme="minorEastAsia"/>
          <w:color w:val="000000" w:themeColor="text1"/>
          <w:sz w:val="32"/>
          <w14:textFill>
            <w14:solidFill>
              <w14:schemeClr w14:val="tx1"/>
            </w14:solidFill>
          </w14:textFill>
        </w:rPr>
        <w:t>-2025-6</w:t>
      </w:r>
    </w:p>
    <w:p w14:paraId="2696B3F9">
      <w:pPr>
        <w:spacing w:before="344" w:line="240" w:lineRule="auto"/>
        <w:jc w:val="center"/>
        <w:rPr>
          <w:rFonts w:hint="default" w:asciiTheme="minorEastAsia" w:hAnsiTheme="minorEastAsia" w:eastAsiaTheme="minorEastAsia"/>
          <w:color w:val="000000" w:themeColor="text1"/>
          <w:sz w:val="32"/>
          <w:lang w:val="en-US" w:eastAsia="zh-CN"/>
          <w14:textFill>
            <w14:solidFill>
              <w14:schemeClr w14:val="tx1"/>
            </w14:solidFill>
          </w14:textFill>
        </w:rPr>
      </w:pPr>
      <w:r>
        <w:rPr>
          <w:rFonts w:hint="eastAsia" w:asciiTheme="minorEastAsia" w:hAnsiTheme="minorEastAsia" w:eastAsiaTheme="minorEastAsia"/>
          <w:color w:val="000000" w:themeColor="text1"/>
          <w:sz w:val="32"/>
          <w:lang w:val="en-US"/>
          <w14:textFill>
            <w14:solidFill>
              <w14:schemeClr w14:val="tx1"/>
            </w14:solidFill>
          </w14:textFill>
        </w:rPr>
        <w:t>2025年4月</w:t>
      </w:r>
      <w:r>
        <w:rPr>
          <w:rFonts w:hint="eastAsia" w:asciiTheme="minorEastAsia" w:hAnsiTheme="minorEastAsia" w:eastAsiaTheme="minorEastAsia"/>
          <w:color w:val="000000" w:themeColor="text1"/>
          <w:sz w:val="32"/>
          <w:lang w:val="en-US" w:eastAsia="zh-CN"/>
          <w14:textFill>
            <w14:solidFill>
              <w14:schemeClr w14:val="tx1"/>
            </w14:solidFill>
          </w14:textFill>
        </w:rPr>
        <w:t>10日</w:t>
      </w:r>
    </w:p>
    <w:p w14:paraId="7E8328D3">
      <w:pPr>
        <w:jc w:val="center"/>
        <w:rPr>
          <w:rFonts w:asciiTheme="minorEastAsia" w:hAnsiTheme="minorEastAsia" w:eastAsiaTheme="minorEastAsia"/>
          <w:color w:val="000000" w:themeColor="text1"/>
          <w:sz w:val="32"/>
          <w14:textFill>
            <w14:solidFill>
              <w14:schemeClr w14:val="tx1"/>
            </w14:solidFill>
          </w14:textFill>
        </w:rPr>
        <w:sectPr>
          <w:footerReference r:id="rId3" w:type="default"/>
          <w:type w:val="continuous"/>
          <w:pgSz w:w="11906" w:h="16838"/>
          <w:pgMar w:top="1440" w:right="1800" w:bottom="1440" w:left="1800" w:header="720" w:footer="721" w:gutter="0"/>
          <w:pgNumType w:start="1"/>
          <w:cols w:space="720" w:num="1"/>
        </w:sectPr>
      </w:pPr>
    </w:p>
    <w:sdt>
      <w:sdtPr>
        <w:rPr>
          <w:rFonts w:ascii="Calibri" w:hAnsi="Calibri" w:cs="Times New Roman"/>
          <w:b/>
          <w:bCs/>
          <w:color w:val="000000" w:themeColor="text1"/>
          <w:sz w:val="32"/>
          <w:szCs w:val="36"/>
          <w14:textFill>
            <w14:solidFill>
              <w14:schemeClr w14:val="tx1"/>
            </w14:solidFill>
          </w14:textFill>
        </w:rPr>
        <w:id w:val="147457294"/>
        <w:docPartObj>
          <w:docPartGallery w:val="Table of Contents"/>
          <w:docPartUnique/>
        </w:docPartObj>
      </w:sdtPr>
      <w:sdtEndPr>
        <w:rPr>
          <w:rFonts w:cs="Times New Roman" w:asciiTheme="minorEastAsia" w:hAnsiTheme="minorEastAsia" w:eastAsiaTheme="minorEastAsia"/>
          <w:b/>
          <w:bCs/>
          <w:color w:val="000000" w:themeColor="text1"/>
          <w:sz w:val="28"/>
          <w:szCs w:val="24"/>
          <w14:textFill>
            <w14:solidFill>
              <w14:schemeClr w14:val="tx1"/>
            </w14:solidFill>
          </w14:textFill>
        </w:rPr>
      </w:sdtEndPr>
      <w:sdtContent>
        <w:p w14:paraId="08C230E6">
          <w:pPr>
            <w:spacing w:line="520" w:lineRule="exact"/>
            <w:jc w:val="center"/>
            <w:rPr>
              <w:b/>
              <w:bCs/>
              <w:color w:val="000000" w:themeColor="text1"/>
              <w:sz w:val="36"/>
              <w:szCs w:val="36"/>
              <w14:textFill>
                <w14:solidFill>
                  <w14:schemeClr w14:val="tx1"/>
                </w14:solidFill>
              </w14:textFill>
            </w:rPr>
          </w:pPr>
          <w:r>
            <w:rPr>
              <w:rFonts w:hint="eastAsia"/>
              <w:b/>
              <w:bCs/>
              <w:color w:val="000000" w:themeColor="text1"/>
              <w:sz w:val="32"/>
              <w:szCs w:val="36"/>
              <w14:textFill>
                <w14:solidFill>
                  <w14:schemeClr w14:val="tx1"/>
                </w14:solidFill>
              </w14:textFill>
            </w:rPr>
            <w:t>目录</w:t>
          </w:r>
        </w:p>
        <w:p w14:paraId="3B464D89">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rPr>
              <w:rFonts w:hint="eastAsia" w:asciiTheme="minorEastAsia" w:hAnsiTheme="minorEastAsia" w:eastAsiaTheme="minorEastAsia"/>
              <w:b/>
              <w:bCs/>
              <w:color w:val="000000" w:themeColor="text1"/>
              <w:sz w:val="28"/>
              <w:szCs w:val="28"/>
              <w14:textFill>
                <w14:solidFill>
                  <w14:schemeClr w14:val="tx1"/>
                </w14:solidFill>
              </w14:textFill>
            </w:rPr>
            <w:fldChar w:fldCharType="begin"/>
          </w:r>
          <w:r>
            <w:rPr>
              <w:rFonts w:hint="eastAsia" w:asciiTheme="minorEastAsia" w:hAnsiTheme="minorEastAsia" w:eastAsiaTheme="minorEastAsia"/>
              <w:b/>
              <w:bCs/>
              <w:color w:val="000000" w:themeColor="text1"/>
              <w:sz w:val="28"/>
              <w:szCs w:val="28"/>
              <w14:textFill>
                <w14:solidFill>
                  <w14:schemeClr w14:val="tx1"/>
                </w14:solidFill>
              </w14:textFill>
            </w:rPr>
            <w:instrText xml:space="preserve">TOC \o "1-3" \h \u </w:instrText>
          </w:r>
          <w:r>
            <w:rPr>
              <w:rFonts w:hint="eastAsia" w:asciiTheme="minorEastAsia" w:hAnsiTheme="minorEastAsia" w:eastAsiaTheme="minorEastAsia"/>
              <w:b/>
              <w:bCs/>
              <w:color w:val="000000" w:themeColor="text1"/>
              <w:sz w:val="28"/>
              <w:szCs w:val="28"/>
              <w14:textFill>
                <w14:solidFill>
                  <w14:schemeClr w14:val="tx1"/>
                </w14:solidFill>
              </w14:textFill>
            </w:rPr>
            <w:fldChar w:fldCharType="separate"/>
          </w:r>
          <w:r>
            <w:fldChar w:fldCharType="begin"/>
          </w:r>
          <w:r>
            <w:instrText xml:space="preserve"> HYPERLINK \l "_Toc195111701"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第一部分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14:textFill>
                <w14:solidFill>
                  <w14:schemeClr w14:val="tx1"/>
                </w14:solidFill>
              </w14:textFill>
            </w:rPr>
            <w:t>谈判采购邀请函</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_Toc195111701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5</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13194AF4">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"_Toc195111702"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第二部分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谈判供应商须知</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_Toc195111702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8</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4C5D1F5F">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"_Toc195111703" </w:instrText>
          </w:r>
          <w:r>
            <w:fldChar w:fldCharType="separate"/>
          </w:r>
          <w:r>
            <w:rPr>
              <w:rStyle w:val="28"/>
              <w:rFonts w:hint="eastAsia" w:asciiTheme="minorEastAsia" w:hAnsiTheme="minorEastAsia" w:eastAsiaTheme="minorEastAsia"/>
              <w:color w:val="000000" w:themeColor="text1"/>
              <w:sz w:val="28"/>
              <w:szCs w:val="28"/>
              <w14:textFill>
                <w14:solidFill>
                  <w14:schemeClr w14:val="tx1"/>
                </w14:solidFill>
              </w14:textFill>
            </w:rPr>
            <w:t>A、 说明</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_Toc195111703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10</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2B896A36">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"_Toc195111704" </w:instrText>
          </w:r>
          <w:r>
            <w:fldChar w:fldCharType="separate"/>
          </w:r>
          <w:r>
            <w:rPr>
              <w:rStyle w:val="28"/>
              <w:rFonts w:hint="eastAsia" w:asciiTheme="minorEastAsia" w:hAnsiTheme="minorEastAsia" w:eastAsiaTheme="minorEastAsia"/>
              <w:color w:val="000000" w:themeColor="text1"/>
              <w:sz w:val="28"/>
              <w:szCs w:val="28"/>
              <w14:textFill>
                <w14:solidFill>
                  <w14:schemeClr w14:val="tx1"/>
                </w14:solidFill>
              </w14:textFill>
            </w:rPr>
            <w:t>B、 谈判文件说明</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_Toc195111704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12</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51BC6645">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"_Toc195111705" </w:instrText>
          </w:r>
          <w:r>
            <w:fldChar w:fldCharType="separate"/>
          </w:r>
          <w:r>
            <w:rPr>
              <w:rStyle w:val="28"/>
              <w:rFonts w:asciiTheme="minorEastAsia" w:hAnsiTheme="minorEastAsia" w:eastAsiaTheme="minorEastAsia"/>
              <w:color w:val="000000" w:themeColor="text1"/>
              <w:sz w:val="28"/>
              <w:szCs w:val="28"/>
              <w14:textFill>
                <w14:solidFill>
                  <w14:schemeClr w14:val="tx1"/>
                </w14:solidFill>
              </w14:textFill>
            </w:rPr>
            <w:t>C</w:t>
          </w:r>
          <w:r>
            <w:rPr>
              <w:rStyle w:val="28"/>
              <w:rFonts w:hint="eastAsia" w:asciiTheme="minorEastAsia" w:hAnsiTheme="minorEastAsia" w:eastAsiaTheme="minorEastAsia"/>
              <w:color w:val="000000" w:themeColor="text1"/>
              <w:sz w:val="28"/>
              <w:szCs w:val="28"/>
              <w14:textFill>
                <w14:solidFill>
                  <w14:schemeClr w14:val="tx1"/>
                </w14:solidFill>
              </w14:textFill>
            </w:rPr>
            <w:t>、谈判响应文件的编写</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_Toc195111705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13</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43AC37F0">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"_Toc195111706" </w:instrText>
          </w:r>
          <w:r>
            <w:fldChar w:fldCharType="separate"/>
          </w:r>
          <w:r>
            <w:rPr>
              <w:rStyle w:val="28"/>
              <w:rFonts w:asciiTheme="minorEastAsia" w:hAnsiTheme="minorEastAsia" w:eastAsiaTheme="minorEastAsia"/>
              <w:color w:val="000000" w:themeColor="text1"/>
              <w:sz w:val="28"/>
              <w:szCs w:val="28"/>
              <w14:textFill>
                <w14:solidFill>
                  <w14:schemeClr w14:val="tx1"/>
                </w14:solidFill>
              </w14:textFill>
            </w:rPr>
            <w:t>D</w:t>
          </w:r>
          <w:r>
            <w:rPr>
              <w:rStyle w:val="28"/>
              <w:rFonts w:hint="eastAsia" w:asciiTheme="minorEastAsia" w:hAnsiTheme="minorEastAsia" w:eastAsiaTheme="minorEastAsia"/>
              <w:color w:val="000000" w:themeColor="text1"/>
              <w:sz w:val="28"/>
              <w:szCs w:val="28"/>
              <w14:textFill>
                <w14:solidFill>
                  <w14:schemeClr w14:val="tx1"/>
                </w14:solidFill>
              </w14:textFill>
            </w:rPr>
            <w:t>、谈判响应文件的递交</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_Toc195111706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16</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40EAC7FB">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"_Toc195111707" </w:instrText>
          </w:r>
          <w:r>
            <w:fldChar w:fldCharType="separate"/>
          </w:r>
          <w:r>
            <w:rPr>
              <w:rStyle w:val="28"/>
              <w:rFonts w:asciiTheme="minorEastAsia" w:hAnsiTheme="minorEastAsia" w:eastAsiaTheme="minorEastAsia"/>
              <w:color w:val="000000" w:themeColor="text1"/>
              <w:sz w:val="28"/>
              <w:szCs w:val="28"/>
              <w14:textFill>
                <w14:solidFill>
                  <w14:schemeClr w14:val="tx1"/>
                </w14:solidFill>
              </w14:textFill>
            </w:rPr>
            <w:t>E</w:t>
          </w:r>
          <w:r>
            <w:rPr>
              <w:rStyle w:val="28"/>
              <w:rFonts w:hint="eastAsia" w:asciiTheme="minorEastAsia" w:hAnsiTheme="minorEastAsia" w:eastAsiaTheme="minorEastAsia"/>
              <w:color w:val="000000" w:themeColor="text1"/>
              <w:sz w:val="28"/>
              <w:szCs w:val="28"/>
              <w14:textFill>
                <w14:solidFill>
                  <w14:schemeClr w14:val="tx1"/>
                </w14:solidFill>
              </w14:textFill>
            </w:rPr>
            <w:t>、开始和谈判</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_Toc195111707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16</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0A06C134">
          <w:pPr>
            <w:pStyle w:val="10"/>
            <w:tabs>
              <w:tab w:val="right" w:leader="dot" w:pos="8296"/>
            </w:tabs>
            <w:spacing w:line="600" w:lineRule="exact"/>
            <w:ind w:left="88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"_Toc195111708" </w:instrText>
          </w:r>
          <w:r>
            <w:fldChar w:fldCharType="separate"/>
          </w:r>
          <w:r>
            <w:rPr>
              <w:rStyle w:val="28"/>
              <w:rFonts w:asciiTheme="minorEastAsia" w:hAnsiTheme="minorEastAsia" w:eastAsiaTheme="minorEastAsia"/>
              <w:color w:val="000000" w:themeColor="text1"/>
              <w:w w:val="95"/>
              <w:sz w:val="28"/>
              <w:szCs w:val="28"/>
              <w14:textFill>
                <w14:solidFill>
                  <w14:schemeClr w14:val="tx1"/>
                </w14:solidFill>
              </w14:textFill>
            </w:rPr>
            <w:t>F</w:t>
          </w:r>
          <w:r>
            <w:rPr>
              <w:rStyle w:val="28"/>
              <w:rFonts w:hint="eastAsia" w:asciiTheme="minorEastAsia" w:hAnsiTheme="minorEastAsia" w:eastAsiaTheme="minorEastAsia"/>
              <w:color w:val="000000" w:themeColor="text1"/>
              <w:w w:val="95"/>
              <w:sz w:val="28"/>
              <w:szCs w:val="28"/>
              <w14:textFill>
                <w14:solidFill>
                  <w14:schemeClr w14:val="tx1"/>
                </w14:solidFill>
              </w14:textFill>
            </w:rPr>
            <w:t>、授予合同</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_Toc195111708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20</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402E9346">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"_Toc195111709"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第三部分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14:textFill>
                <w14:solidFill>
                  <w14:schemeClr w14:val="tx1"/>
                </w14:solidFill>
              </w14:textFill>
            </w:rPr>
            <w:t>谈判项目要求</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_Toc195111709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23</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55D4C4C9">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"_Toc195111710"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第四部分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项目内容及技术要求</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_Toc195111710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24</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5E8E437C">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"_Toc195111711"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第五部分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14:textFill>
                <w14:solidFill>
                  <w14:schemeClr w14:val="tx1"/>
                </w14:solidFill>
              </w14:textFill>
            </w:rPr>
            <w:t>谈判文件格式</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_Toc195111711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27</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12BFDE8A">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"_Toc195111712" </w:instrText>
          </w:r>
          <w:r>
            <w:fldChar w:fldCharType="separate"/>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第六部分</w:t>
          </w:r>
          <w:r>
            <w:rPr>
              <w:rStyle w:val="28"/>
              <w:rFonts w:asciiTheme="minorEastAsia" w:hAnsiTheme="minorEastAsia" w:eastAsiaTheme="minorEastAsia"/>
              <w:color w:val="000000" w:themeColor="text1"/>
              <w:sz w:val="28"/>
              <w:szCs w:val="28"/>
              <w:lang w:val="en-US"/>
              <w14:textFill>
                <w14:solidFill>
                  <w14:schemeClr w14:val="tx1"/>
                </w14:solidFill>
              </w14:textFill>
            </w:rPr>
            <w:t xml:space="preserve">  </w:t>
          </w:r>
          <w:r>
            <w:rPr>
              <w:rStyle w:val="28"/>
              <w:rFonts w:hint="eastAsia" w:asciiTheme="minorEastAsia" w:hAnsiTheme="minorEastAsia" w:eastAsiaTheme="minorEastAsia"/>
              <w:color w:val="000000" w:themeColor="text1"/>
              <w:sz w:val="28"/>
              <w:szCs w:val="28"/>
              <w:lang w:val="en-US"/>
              <w14:textFill>
                <w14:solidFill>
                  <w14:schemeClr w14:val="tx1"/>
                </w14:solidFill>
              </w14:textFill>
            </w:rPr>
            <w:t>周口市政府采购合同（货物类）标准文本</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_Toc195111712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41</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65C91C96">
          <w:pPr>
            <w:pStyle w:val="18"/>
            <w:tabs>
              <w:tab w:val="right" w:leader="dot" w:pos="8296"/>
            </w:tabs>
            <w:spacing w:line="600" w:lineRule="exact"/>
            <w:ind w:left="440"/>
            <w:rPr>
              <w:rFonts w:asciiTheme="minorEastAsia" w:hAnsiTheme="minorEastAsia" w:eastAsiaTheme="minorEastAsia" w:cstheme="minorBidi"/>
              <w:color w:val="000000" w:themeColor="text1"/>
              <w:kern w:val="2"/>
              <w:sz w:val="28"/>
              <w:szCs w:val="28"/>
              <w:lang w:val="en-US" w:bidi="ar-SA"/>
              <w14:textFill>
                <w14:solidFill>
                  <w14:schemeClr w14:val="tx1"/>
                </w14:solidFill>
              </w14:textFill>
            </w:rPr>
          </w:pPr>
          <w:r>
            <w:fldChar w:fldCharType="begin"/>
          </w:r>
          <w:r>
            <w:instrText xml:space="preserve"> HYPERLINK \l "_Toc195111713" </w:instrText>
          </w:r>
          <w:r>
            <w:fldChar w:fldCharType="separate"/>
          </w:r>
          <w:r>
            <w:rPr>
              <w:rStyle w:val="28"/>
              <w:rFonts w:hint="eastAsia" w:asciiTheme="minorEastAsia" w:hAnsiTheme="minorEastAsia" w:eastAsiaTheme="minorEastAsia"/>
              <w:color w:val="000000" w:themeColor="text1"/>
              <w:sz w:val="28"/>
              <w:szCs w:val="28"/>
              <w14:textFill>
                <w14:solidFill>
                  <w14:schemeClr w14:val="tx1"/>
                </w14:solidFill>
              </w14:textFill>
            </w:rPr>
            <w:t>采购合同内容</w:t>
          </w:r>
          <w:r>
            <w:rPr>
              <w:rFonts w:asciiTheme="minorEastAsia" w:hAnsiTheme="minorEastAsia" w:eastAsiaTheme="minorEastAsia"/>
              <w:color w:val="000000" w:themeColor="text1"/>
              <w:sz w:val="28"/>
              <w:szCs w:val="28"/>
              <w14:textFill>
                <w14:solidFill>
                  <w14:schemeClr w14:val="tx1"/>
                </w14:solidFill>
              </w14:textFill>
            </w:rPr>
            <w:tab/>
          </w:r>
          <w:r>
            <w:rPr>
              <w:rFonts w:asciiTheme="minorEastAsia" w:hAnsiTheme="minorEastAsia" w:eastAsiaTheme="minorEastAsia"/>
              <w:color w:val="000000" w:themeColor="text1"/>
              <w:sz w:val="28"/>
              <w:szCs w:val="28"/>
              <w14:textFill>
                <w14:solidFill>
                  <w14:schemeClr w14:val="tx1"/>
                </w14:solidFill>
              </w14:textFill>
            </w:rPr>
            <w:fldChar w:fldCharType="begin"/>
          </w:r>
          <w:r>
            <w:rPr>
              <w:rFonts w:asciiTheme="minorEastAsia" w:hAnsiTheme="minorEastAsia" w:eastAsiaTheme="minorEastAsia"/>
              <w:color w:val="000000" w:themeColor="text1"/>
              <w:sz w:val="28"/>
              <w:szCs w:val="28"/>
              <w14:textFill>
                <w14:solidFill>
                  <w14:schemeClr w14:val="tx1"/>
                </w14:solidFill>
              </w14:textFill>
            </w:rPr>
            <w:instrText xml:space="preserve"> PAGEREF _Toc195111713 \h </w:instrText>
          </w:r>
          <w:r>
            <w:rPr>
              <w:rFonts w:asciiTheme="minorEastAsia" w:hAnsiTheme="minorEastAsia" w:eastAsiaTheme="minorEastAsia"/>
              <w:color w:val="000000" w:themeColor="text1"/>
              <w:sz w:val="28"/>
              <w:szCs w:val="28"/>
              <w14:textFill>
                <w14:solidFill>
                  <w14:schemeClr w14:val="tx1"/>
                </w14:solidFill>
              </w14:textFill>
            </w:rPr>
            <w:fldChar w:fldCharType="separate"/>
          </w:r>
          <w:r>
            <w:rPr>
              <w:rFonts w:asciiTheme="minorEastAsia" w:hAnsiTheme="minorEastAsia" w:eastAsiaTheme="minorEastAsia"/>
              <w:color w:val="000000" w:themeColor="text1"/>
              <w:sz w:val="28"/>
              <w:szCs w:val="28"/>
              <w14:textFill>
                <w14:solidFill>
                  <w14:schemeClr w14:val="tx1"/>
                </w14:solidFill>
              </w14:textFill>
            </w:rPr>
            <w:t>44</w:t>
          </w:r>
          <w:r>
            <w:rPr>
              <w:rFonts w:asciiTheme="minorEastAsia" w:hAnsiTheme="minorEastAsia" w:eastAsiaTheme="minorEastAsia"/>
              <w:color w:val="000000" w:themeColor="text1"/>
              <w:sz w:val="28"/>
              <w:szCs w:val="28"/>
              <w14:textFill>
                <w14:solidFill>
                  <w14:schemeClr w14:val="tx1"/>
                </w14:solidFill>
              </w14:textFill>
            </w:rPr>
            <w:fldChar w:fldCharType="end"/>
          </w:r>
          <w:r>
            <w:rPr>
              <w:rFonts w:asciiTheme="minorEastAsia" w:hAnsiTheme="minorEastAsia" w:eastAsiaTheme="minorEastAsia"/>
              <w:color w:val="000000" w:themeColor="text1"/>
              <w:sz w:val="28"/>
              <w:szCs w:val="28"/>
              <w14:textFill>
                <w14:solidFill>
                  <w14:schemeClr w14:val="tx1"/>
                </w14:solidFill>
              </w14:textFill>
            </w:rPr>
            <w:fldChar w:fldCharType="end"/>
          </w:r>
        </w:p>
        <w:p w14:paraId="4D9025C8">
          <w:pPr>
            <w:pStyle w:val="22"/>
            <w:spacing w:line="600" w:lineRule="exact"/>
            <w:ind w:left="0" w:leftChars="0" w:firstLine="0" w:firstLineChars="0"/>
            <w:rPr>
              <w:rFonts w:asciiTheme="minorEastAsia" w:hAnsiTheme="minorEastAsia" w:eastAsiaTheme="minorEastAsia"/>
              <w:bCs/>
              <w:color w:val="000000" w:themeColor="text1"/>
              <w:szCs w:val="24"/>
              <w14:textFill>
                <w14:solidFill>
                  <w14:schemeClr w14:val="tx1"/>
                </w14:solidFill>
              </w14:textFill>
            </w:rPr>
          </w:pPr>
          <w:r>
            <w:rPr>
              <w:rFonts w:hint="eastAsia" w:cs="宋体" w:asciiTheme="minorEastAsia" w:hAnsiTheme="minorEastAsia" w:eastAsiaTheme="minorEastAsia"/>
              <w:b/>
              <w:bCs/>
              <w:color w:val="000000" w:themeColor="text1"/>
              <w:szCs w:val="28"/>
              <w14:textFill>
                <w14:solidFill>
                  <w14:schemeClr w14:val="tx1"/>
                </w14:solidFill>
              </w14:textFill>
            </w:rPr>
            <w:fldChar w:fldCharType="end"/>
          </w:r>
        </w:p>
      </w:sdtContent>
    </w:sdt>
    <w:p w14:paraId="2E064EE3">
      <w:pPr>
        <w:pStyle w:val="22"/>
        <w:ind w:left="0" w:leftChars="0" w:firstLine="0" w:firstLineChars="0"/>
        <w:rPr>
          <w:rFonts w:asciiTheme="minorEastAsia" w:hAnsiTheme="minorEastAsia" w:eastAsiaTheme="minorEastAsia"/>
          <w:bCs/>
          <w:color w:val="000000" w:themeColor="text1"/>
          <w:szCs w:val="24"/>
          <w14:textFill>
            <w14:solidFill>
              <w14:schemeClr w14:val="tx1"/>
            </w14:solidFill>
          </w14:textFill>
        </w:rPr>
      </w:pPr>
    </w:p>
    <w:p w14:paraId="430D1D27">
      <w:pPr>
        <w:pStyle w:val="22"/>
        <w:ind w:left="440" w:firstLine="482"/>
        <w:rPr>
          <w:rFonts w:asciiTheme="minorEastAsia" w:hAnsiTheme="minorEastAsia" w:eastAsiaTheme="minorEastAsia"/>
          <w:b/>
          <w:bCs/>
          <w:color w:val="000000" w:themeColor="text1"/>
          <w:sz w:val="24"/>
          <w:szCs w:val="24"/>
          <w14:textFill>
            <w14:solidFill>
              <w14:schemeClr w14:val="tx1"/>
            </w14:solidFill>
          </w14:textFill>
        </w:rPr>
      </w:pPr>
    </w:p>
    <w:p w14:paraId="69242DF8">
      <w:pPr>
        <w:pStyle w:val="22"/>
        <w:ind w:left="440" w:firstLine="482"/>
        <w:rPr>
          <w:rFonts w:asciiTheme="minorEastAsia" w:hAnsiTheme="minorEastAsia" w:eastAsiaTheme="minorEastAsia"/>
          <w:b/>
          <w:bCs/>
          <w:color w:val="000000" w:themeColor="text1"/>
          <w:sz w:val="24"/>
          <w:szCs w:val="24"/>
          <w14:textFill>
            <w14:solidFill>
              <w14:schemeClr w14:val="tx1"/>
            </w14:solidFill>
          </w14:textFill>
        </w:rPr>
        <w:sectPr>
          <w:pgSz w:w="11906" w:h="16838"/>
          <w:pgMar w:top="1440" w:right="1800" w:bottom="1440" w:left="1800" w:header="0" w:footer="721" w:gutter="0"/>
          <w:cols w:space="720" w:num="1"/>
        </w:sectPr>
      </w:pPr>
    </w:p>
    <w:p w14:paraId="2C0463E7">
      <w:pPr>
        <w:pStyle w:val="3"/>
        <w:tabs>
          <w:tab w:val="left" w:pos="1607"/>
        </w:tabs>
        <w:spacing w:before="100"/>
        <w:rPr>
          <w:rFonts w:asciiTheme="minorEastAsia" w:hAnsiTheme="minorEastAsia" w:eastAsiaTheme="minorEastAsia"/>
          <w:color w:val="000000" w:themeColor="text1"/>
          <w14:textFill>
            <w14:solidFill>
              <w14:schemeClr w14:val="tx1"/>
            </w14:solidFill>
          </w14:textFill>
        </w:rPr>
      </w:pPr>
      <w:bookmarkStart w:id="0" w:name="_bookmark0"/>
      <w:bookmarkEnd w:id="0"/>
      <w:bookmarkStart w:id="1" w:name="第一部分__谈判采购邀请函"/>
      <w:bookmarkEnd w:id="1"/>
      <w:bookmarkStart w:id="2" w:name="_Toc195111701"/>
      <w:bookmarkStart w:id="3" w:name="_Toc22415"/>
      <w:r>
        <w:rPr>
          <w:rFonts w:hint="eastAsia" w:asciiTheme="minorEastAsia" w:hAnsiTheme="minorEastAsia" w:eastAsiaTheme="minorEastAsia"/>
          <w:color w:val="000000" w:themeColor="text1"/>
          <w:lang w:val="en-US"/>
          <w14:textFill>
            <w14:solidFill>
              <w14:schemeClr w14:val="tx1"/>
            </w14:solidFill>
          </w14:textFill>
        </w:rPr>
        <w:t xml:space="preserve">第一部分 </w:t>
      </w:r>
      <w:r>
        <w:rPr>
          <w:rFonts w:hint="eastAsia" w:asciiTheme="minorEastAsia" w:hAnsiTheme="minorEastAsia" w:eastAsiaTheme="minorEastAsia"/>
          <w:color w:val="000000" w:themeColor="text1"/>
          <w14:textFill>
            <w14:solidFill>
              <w14:schemeClr w14:val="tx1"/>
            </w14:solidFill>
          </w14:textFill>
        </w:rPr>
        <w:t>谈判采购邀请函</w:t>
      </w:r>
      <w:bookmarkEnd w:id="2"/>
      <w:bookmarkEnd w:id="3"/>
    </w:p>
    <w:p w14:paraId="3F796278">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项目概况</w:t>
      </w:r>
    </w:p>
    <w:p w14:paraId="2EC36F5C">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西华县</w:t>
      </w:r>
      <w:r>
        <w:rPr>
          <w:color w:val="000000" w:themeColor="text1"/>
          <w:sz w:val="24"/>
          <w:szCs w:val="24"/>
          <w14:textFill>
            <w14:solidFill>
              <w14:schemeClr w14:val="tx1"/>
            </w14:solidFill>
          </w14:textFill>
        </w:rPr>
        <w:t>2025年小麦赤霉病等重大农作物病虫害统防统治项目</w:t>
      </w:r>
      <w:r>
        <w:rPr>
          <w:rFonts w:hint="eastAsia"/>
          <w:color w:val="000000" w:themeColor="text1"/>
          <w:sz w:val="24"/>
          <w:szCs w:val="24"/>
          <w14:textFill>
            <w14:solidFill>
              <w14:schemeClr w14:val="tx1"/>
            </w14:solidFill>
          </w14:textFill>
        </w:rPr>
        <w:t>的潜在投标人应在周口市公共资源交易中心网（http://jyzx.zhoukou.gov.cn）获取招标文件，并于2025年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日10时00分（北京时间）前递交响应文件。</w:t>
      </w:r>
    </w:p>
    <w:p w14:paraId="1A93E721">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一、项目基本情况</w:t>
      </w:r>
    </w:p>
    <w:p w14:paraId="37169423">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1、项目编号：西华竞谈</w:t>
      </w:r>
      <w:r>
        <w:rPr>
          <w:color w:val="000000" w:themeColor="text1"/>
          <w:sz w:val="24"/>
          <w:szCs w:val="24"/>
          <w14:textFill>
            <w14:solidFill>
              <w14:schemeClr w14:val="tx1"/>
            </w14:solidFill>
          </w14:textFill>
        </w:rPr>
        <w:t>-2025-6</w:t>
      </w:r>
    </w:p>
    <w:p w14:paraId="783DD090">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2、项目名称：西华县</w:t>
      </w:r>
      <w:r>
        <w:rPr>
          <w:color w:val="000000" w:themeColor="text1"/>
          <w:sz w:val="24"/>
          <w:szCs w:val="24"/>
          <w14:textFill>
            <w14:solidFill>
              <w14:schemeClr w14:val="tx1"/>
            </w14:solidFill>
          </w14:textFill>
        </w:rPr>
        <w:t>2025年小麦赤霉病等重大农作物病虫害统防统治项目</w:t>
      </w:r>
    </w:p>
    <w:p w14:paraId="767719F2">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3、采购方式：竞争性谈判</w:t>
      </w:r>
    </w:p>
    <w:p w14:paraId="522B6002">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4、预算金额：</w:t>
      </w:r>
      <w:bookmarkStart w:id="4" w:name="OLE_LINK1"/>
      <w:bookmarkStart w:id="5" w:name="OLE_LINK2"/>
      <w:r>
        <w:rPr>
          <w:rFonts w:hint="eastAsia"/>
          <w:color w:val="000000" w:themeColor="text1"/>
          <w:sz w:val="24"/>
          <w:szCs w:val="24"/>
          <w:lang w:val="en-US"/>
          <w14:textFill>
            <w14:solidFill>
              <w14:schemeClr w14:val="tx1"/>
            </w14:solidFill>
          </w14:textFill>
        </w:rPr>
        <w:t>540000</w:t>
      </w:r>
      <w:r>
        <w:rPr>
          <w:rFonts w:hint="eastAsia"/>
          <w:color w:val="000000" w:themeColor="text1"/>
          <w:sz w:val="24"/>
          <w:szCs w:val="24"/>
          <w14:textFill>
            <w14:solidFill>
              <w14:schemeClr w14:val="tx1"/>
            </w14:solidFill>
          </w14:textFill>
        </w:rPr>
        <w:t>.00</w:t>
      </w:r>
      <w:bookmarkEnd w:id="4"/>
      <w:bookmarkEnd w:id="5"/>
      <w:r>
        <w:rPr>
          <w:rFonts w:hint="eastAsia"/>
          <w:color w:val="000000" w:themeColor="text1"/>
          <w:sz w:val="24"/>
          <w:szCs w:val="24"/>
          <w14:textFill>
            <w14:solidFill>
              <w14:schemeClr w14:val="tx1"/>
            </w14:solidFill>
          </w14:textFill>
        </w:rPr>
        <w:t>元</w:t>
      </w:r>
    </w:p>
    <w:p w14:paraId="650F19BF">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最高限价：</w:t>
      </w:r>
      <w:r>
        <w:rPr>
          <w:rFonts w:hint="eastAsia"/>
          <w:color w:val="000000" w:themeColor="text1"/>
          <w:sz w:val="24"/>
          <w:szCs w:val="24"/>
          <w:lang w:val="en-US"/>
          <w14:textFill>
            <w14:solidFill>
              <w14:schemeClr w14:val="tx1"/>
            </w14:solidFill>
          </w14:textFill>
        </w:rPr>
        <w:t>540000</w:t>
      </w:r>
      <w:r>
        <w:rPr>
          <w:rFonts w:hint="eastAsia"/>
          <w:color w:val="000000" w:themeColor="text1"/>
          <w:sz w:val="24"/>
          <w:szCs w:val="24"/>
          <w14:textFill>
            <w14:solidFill>
              <w14:schemeClr w14:val="tx1"/>
            </w14:solidFill>
          </w14:textFill>
        </w:rPr>
        <w:t>.00元</w:t>
      </w:r>
    </w:p>
    <w:tbl>
      <w:tblPr>
        <w:tblStyle w:val="24"/>
        <w:tblW w:w="8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3930"/>
        <w:gridCol w:w="1980"/>
        <w:gridCol w:w="1631"/>
      </w:tblGrid>
      <w:tr w14:paraId="22E8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24" w:type="dxa"/>
            <w:vAlign w:val="center"/>
          </w:tcPr>
          <w:p w14:paraId="0F5B993E">
            <w:pPr>
              <w:spacing w:line="240" w:lineRule="auto"/>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包号</w:t>
            </w:r>
          </w:p>
        </w:tc>
        <w:tc>
          <w:tcPr>
            <w:tcW w:w="3930" w:type="dxa"/>
            <w:vAlign w:val="center"/>
          </w:tcPr>
          <w:p w14:paraId="4812A5BB">
            <w:pPr>
              <w:spacing w:line="240" w:lineRule="auto"/>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包名称</w:t>
            </w:r>
          </w:p>
        </w:tc>
        <w:tc>
          <w:tcPr>
            <w:tcW w:w="1980" w:type="dxa"/>
            <w:vAlign w:val="center"/>
          </w:tcPr>
          <w:p w14:paraId="0E6CD858">
            <w:pPr>
              <w:spacing w:line="240" w:lineRule="auto"/>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包预算（元）</w:t>
            </w:r>
          </w:p>
        </w:tc>
        <w:tc>
          <w:tcPr>
            <w:tcW w:w="1631" w:type="dxa"/>
            <w:vAlign w:val="center"/>
          </w:tcPr>
          <w:p w14:paraId="00B4608B">
            <w:pPr>
              <w:spacing w:line="240" w:lineRule="auto"/>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包最高限价（元）</w:t>
            </w:r>
          </w:p>
        </w:tc>
      </w:tr>
      <w:tr w14:paraId="5698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924" w:type="dxa"/>
            <w:vAlign w:val="center"/>
          </w:tcPr>
          <w:p w14:paraId="49B5A3F3">
            <w:pPr>
              <w:spacing w:line="240" w:lineRule="auto"/>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1</w:t>
            </w:r>
          </w:p>
        </w:tc>
        <w:tc>
          <w:tcPr>
            <w:tcW w:w="3930" w:type="dxa"/>
            <w:vAlign w:val="center"/>
          </w:tcPr>
          <w:p w14:paraId="585F6E1D">
            <w:pPr>
              <w:spacing w:line="240" w:lineRule="auto"/>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西华县</w:t>
            </w:r>
            <w:r>
              <w:rPr>
                <w:color w:val="000000" w:themeColor="text1"/>
                <w:sz w:val="24"/>
                <w:szCs w:val="24"/>
                <w14:textFill>
                  <w14:solidFill>
                    <w14:schemeClr w14:val="tx1"/>
                  </w14:solidFill>
                </w14:textFill>
              </w:rPr>
              <w:t>2025年小麦赤霉病等重大农作物病虫害统防统治项目</w:t>
            </w:r>
          </w:p>
        </w:tc>
        <w:tc>
          <w:tcPr>
            <w:tcW w:w="1980" w:type="dxa"/>
            <w:vAlign w:val="center"/>
          </w:tcPr>
          <w:p w14:paraId="601045F8">
            <w:pPr>
              <w:spacing w:line="240" w:lineRule="auto"/>
              <w:jc w:val="center"/>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540000</w:t>
            </w:r>
            <w:r>
              <w:rPr>
                <w:rFonts w:hint="eastAsia"/>
                <w:color w:val="000000" w:themeColor="text1"/>
                <w:sz w:val="24"/>
                <w:szCs w:val="24"/>
                <w14:textFill>
                  <w14:solidFill>
                    <w14:schemeClr w14:val="tx1"/>
                  </w14:solidFill>
                </w14:textFill>
              </w:rPr>
              <w:t>.00</w:t>
            </w:r>
          </w:p>
        </w:tc>
        <w:tc>
          <w:tcPr>
            <w:tcW w:w="1631" w:type="dxa"/>
            <w:vAlign w:val="center"/>
          </w:tcPr>
          <w:p w14:paraId="6B592976">
            <w:pPr>
              <w:spacing w:line="240" w:lineRule="auto"/>
              <w:jc w:val="center"/>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540000</w:t>
            </w:r>
            <w:r>
              <w:rPr>
                <w:rFonts w:hint="eastAsia"/>
                <w:color w:val="000000" w:themeColor="text1"/>
                <w:sz w:val="24"/>
                <w:szCs w:val="24"/>
                <w14:textFill>
                  <w14:solidFill>
                    <w14:schemeClr w14:val="tx1"/>
                  </w14:solidFill>
                </w14:textFill>
              </w:rPr>
              <w:t>.00</w:t>
            </w:r>
          </w:p>
        </w:tc>
      </w:tr>
    </w:tbl>
    <w:p w14:paraId="33E8C592">
      <w:pPr>
        <w:autoSpaceDE/>
        <w:autoSpaceDN/>
        <w:spacing w:line="360" w:lineRule="auto"/>
        <w:ind w:left="480" w:leftChars="109" w:hanging="240" w:hanging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5、采购需求（包括但不限于标的的名称、数量、简要技术需求或服务要求等）采购内容：西华县</w:t>
      </w:r>
      <w:r>
        <w:rPr>
          <w:color w:val="000000" w:themeColor="text1"/>
          <w:sz w:val="24"/>
          <w:szCs w:val="24"/>
          <w14:textFill>
            <w14:solidFill>
              <w14:schemeClr w14:val="tx1"/>
            </w14:solidFill>
          </w14:textFill>
        </w:rPr>
        <w:t>2025年小麦赤霉病等重大农作物病虫害统防统治（</w:t>
      </w:r>
      <w:r>
        <w:rPr>
          <w:rFonts w:hint="eastAsia"/>
          <w:color w:val="000000" w:themeColor="text1"/>
          <w:sz w:val="24"/>
          <w:szCs w:val="24"/>
          <w14:textFill>
            <w14:solidFill>
              <w14:schemeClr w14:val="tx1"/>
            </w14:solidFill>
          </w14:textFill>
        </w:rPr>
        <w:t>详见采购文件</w:t>
      </w:r>
      <w:r>
        <w:rPr>
          <w:color w:val="000000" w:themeColor="text1"/>
          <w:sz w:val="24"/>
          <w:szCs w:val="24"/>
          <w14:textFill>
            <w14:solidFill>
              <w14:schemeClr w14:val="tx1"/>
            </w14:solidFill>
          </w14:textFill>
        </w:rPr>
        <w:t>）</w:t>
      </w:r>
    </w:p>
    <w:p w14:paraId="03F033D5">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6、合同履行期限：</w:t>
      </w:r>
      <w:r>
        <w:rPr>
          <w:rFonts w:hint="eastAsia"/>
          <w:color w:val="000000" w:themeColor="text1"/>
          <w:sz w:val="24"/>
          <w:szCs w:val="24"/>
          <w:lang w:val="en-US"/>
          <w14:textFill>
            <w14:solidFill>
              <w14:schemeClr w14:val="tx1"/>
            </w14:solidFill>
          </w14:textFill>
        </w:rPr>
        <w:t>合同签订后5日历天</w:t>
      </w:r>
      <w:r>
        <w:rPr>
          <w:rFonts w:hint="eastAsia"/>
          <w:color w:val="000000" w:themeColor="text1"/>
          <w:sz w:val="24"/>
          <w14:textFill>
            <w14:solidFill>
              <w14:schemeClr w14:val="tx1"/>
            </w14:solidFill>
          </w14:textFill>
        </w:rPr>
        <w:t>（完成供货及飞防服务）</w:t>
      </w:r>
    </w:p>
    <w:p w14:paraId="310111ED">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7、本项目是否接受联合体投标：否</w:t>
      </w:r>
    </w:p>
    <w:p w14:paraId="111976A2">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8、是否接受进口产品：否</w:t>
      </w:r>
    </w:p>
    <w:p w14:paraId="18E8EDE9">
      <w:pPr>
        <w:autoSpaceDE/>
        <w:autoSpaceDN/>
        <w:spacing w:line="360" w:lineRule="auto"/>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9、是否专门面向中小企业：否</w:t>
      </w:r>
    </w:p>
    <w:p w14:paraId="3AFBBAF1">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二、申请人资格要求：</w:t>
      </w:r>
    </w:p>
    <w:p w14:paraId="663F8B56">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（1）具有独立承担民事责任的能力（企业营业执照等证明文件）；</w:t>
      </w:r>
    </w:p>
    <w:p w14:paraId="2ED14FA4">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（2）具有良好的商业信誉和健全的财务会计制度；</w:t>
      </w:r>
    </w:p>
    <w:p w14:paraId="2EE9018C">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（3）具有履行合同所必需的设备和专业技术能力；</w:t>
      </w:r>
    </w:p>
    <w:p w14:paraId="3BED2FD3">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155094EF">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（5）参加政府采购活动前三年内，在经营活动中没有重大违法记录（提供没有重大违法记录的书面声明函，格式自拟）；</w:t>
      </w:r>
    </w:p>
    <w:p w14:paraId="4F6E6226">
      <w:pPr>
        <w:adjustRightInd w:val="0"/>
        <w:spacing w:line="360" w:lineRule="auto"/>
        <w:ind w:firstLine="480" w:firstLineChars="200"/>
        <w:rPr>
          <w:rFonts w:hAnsi="Times New Roman"/>
          <w:color w:val="000000" w:themeColor="text1"/>
          <w:sz w:val="24"/>
          <w:szCs w:val="24"/>
          <w:lang w:val="en-US" w:bidi="ar-SA"/>
          <w14:textFill>
            <w14:solidFill>
              <w14:schemeClr w14:val="tx1"/>
            </w14:solidFill>
          </w14:textFill>
        </w:rPr>
      </w:pPr>
      <w:r>
        <w:rPr>
          <w:rFonts w:hint="eastAsia" w:hAnsi="Times New Roman"/>
          <w:color w:val="000000" w:themeColor="text1"/>
          <w:sz w:val="24"/>
          <w:szCs w:val="24"/>
          <w:lang w:val="en-US" w:bidi="ar-SA"/>
          <w14:textFill>
            <w14:solidFill>
              <w14:schemeClr w14:val="tx1"/>
            </w14:solidFill>
          </w14:textFill>
        </w:rPr>
        <w:t>（6）法律、行政法规规定的其他条件。</w:t>
      </w:r>
    </w:p>
    <w:p w14:paraId="58B83707">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2E23DE9C">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color w:val="000000" w:themeColor="text1"/>
          <w:kern w:val="2"/>
          <w:sz w:val="24"/>
          <w:szCs w:val="24"/>
          <w:lang w:val="en-US" w:bidi="ar-SA"/>
          <w14:textFill>
            <w14:solidFill>
              <w14:schemeClr w14:val="tx1"/>
            </w14:solidFill>
          </w14:textFill>
        </w:rPr>
        <w:t>www.creditchina.gov.cn</w:t>
      </w:r>
      <w:r>
        <w:rPr>
          <w:rFonts w:hint="eastAsia"/>
          <w:color w:val="000000" w:themeColor="text1"/>
          <w:kern w:val="2"/>
          <w:sz w:val="24"/>
          <w:szCs w:val="24"/>
          <w:lang w:val="en-US" w:bidi="ar-SA"/>
          <w14:textFill>
            <w14:solidFill>
              <w14:schemeClr w14:val="tx1"/>
            </w14:solidFill>
          </w14:textFill>
        </w:rPr>
        <w:fldChar w:fldCharType="end"/>
      </w:r>
      <w:r>
        <w:rPr>
          <w:rFonts w:hint="eastAsia"/>
          <w:color w:val="000000" w:themeColor="text1"/>
          <w:kern w:val="2"/>
          <w:sz w:val="24"/>
          <w:szCs w:val="24"/>
          <w:lang w:val="en-US" w:bidi="ar-SA"/>
          <w14:textFill>
            <w14:solidFill>
              <w14:schemeClr w14:val="tx1"/>
            </w14:solidFill>
          </w14:textFill>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color w:val="000000" w:themeColor="text1"/>
          <w:kern w:val="2"/>
          <w:sz w:val="24"/>
          <w:szCs w:val="24"/>
          <w:lang w:val="en-US" w:bidi="ar-SA"/>
          <w14:textFill>
            <w14:solidFill>
              <w14:schemeClr w14:val="tx1"/>
            </w14:solidFill>
          </w14:textFill>
        </w:rPr>
        <w:t>www.ccgp.gov.cn</w:t>
      </w:r>
      <w:r>
        <w:rPr>
          <w:rFonts w:hint="eastAsia"/>
          <w:color w:val="000000" w:themeColor="text1"/>
          <w:kern w:val="2"/>
          <w:sz w:val="24"/>
          <w:szCs w:val="24"/>
          <w:lang w:val="en-US" w:bidi="ar-SA"/>
          <w14:textFill>
            <w14:solidFill>
              <w14:schemeClr w14:val="tx1"/>
            </w14:solidFill>
          </w14:textFill>
        </w:rPr>
        <w:fldChar w:fldCharType="end"/>
      </w:r>
      <w:r>
        <w:rPr>
          <w:rFonts w:hint="eastAsia"/>
          <w:color w:val="000000" w:themeColor="text1"/>
          <w:kern w:val="2"/>
          <w:sz w:val="24"/>
          <w:szCs w:val="24"/>
          <w:lang w:val="en-US" w:bidi="ar-SA"/>
          <w14:textFill>
            <w14:solidFill>
              <w14:schemeClr w14:val="tx1"/>
            </w14:solidFill>
          </w14:textFill>
        </w:rPr>
        <w:t>)的“政府采购严重违法失信行为记录名单”的供应商和法定代表人，将拒绝其参加政府采购活动；在标书中附加盖公章的网页查询扫描件，查询日期为公告发布之日起至投标截止之日止。</w:t>
      </w:r>
    </w:p>
    <w:p w14:paraId="311FE30F">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（2）</w:t>
      </w:r>
      <w:r>
        <w:rPr>
          <w:color w:val="000000" w:themeColor="text1"/>
          <w:kern w:val="2"/>
          <w:sz w:val="24"/>
          <w:szCs w:val="24"/>
          <w:lang w:val="en-US" w:bidi="ar-SA"/>
          <w14:textFill>
            <w14:solidFill>
              <w14:schemeClr w14:val="tx1"/>
            </w14:solidFill>
          </w14:textFill>
        </w:rPr>
        <w:t>供应商需拥有相应的飞防作业服务能力；农药产品必须“三证一报告”（生产许可证或生产批准证、农药登记证、产品标准证）齐全并在有效期内，且有农药经营许可证。叶面肥要有标准证和检测报告。</w:t>
      </w:r>
    </w:p>
    <w:p w14:paraId="2F568EDE">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三、获取采购文件</w:t>
      </w:r>
    </w:p>
    <w:p w14:paraId="26B39B04">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1.时间：2025年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14:textFill>
            <w14:solidFill>
              <w14:schemeClr w14:val="tx1"/>
            </w14:solidFill>
          </w14:textFill>
        </w:rPr>
        <w:t>日至2025年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15</w:t>
      </w:r>
      <w:r>
        <w:rPr>
          <w:rFonts w:hint="eastAsia"/>
          <w:color w:val="000000" w:themeColor="text1"/>
          <w:sz w:val="24"/>
          <w:szCs w:val="24"/>
          <w14:textFill>
            <w14:solidFill>
              <w14:schemeClr w14:val="tx1"/>
            </w14:solidFill>
          </w14:textFill>
        </w:rPr>
        <w:t>日</w:t>
      </w:r>
      <w:r>
        <w:rPr>
          <w:color w:val="000000" w:themeColor="text1"/>
          <w:sz w:val="24"/>
          <w:szCs w:val="24"/>
          <w14:textFill>
            <w14:solidFill>
              <w14:schemeClr w14:val="tx1"/>
            </w14:solidFill>
          </w14:textFill>
        </w:rPr>
        <w:t>（北京时间，法定节假日除外。）</w:t>
      </w:r>
    </w:p>
    <w:p w14:paraId="534E9D0D">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2.地点：周口市公共资源交易中心网（http://jyzx.zhoukou.gov.cn）</w:t>
      </w:r>
    </w:p>
    <w:p w14:paraId="09EBE932">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3.方式：供应商请在网站自主注册后下载采购文件（zkzf格式）及资料，需办理CA数字证书后方可提交响应文件，具体办理事宜请查阅周口市公共资源交易中心网站。</w:t>
      </w:r>
    </w:p>
    <w:p w14:paraId="3A5DE51A">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4.售价：0元</w:t>
      </w:r>
    </w:p>
    <w:p w14:paraId="3F2AEA4A">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四、响应文件提交</w:t>
      </w:r>
    </w:p>
    <w:p w14:paraId="6C6AFC89">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1.截止时间：2025年</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16</w:t>
      </w:r>
      <w:r>
        <w:rPr>
          <w:rFonts w:hint="eastAsia"/>
          <w:color w:val="000000" w:themeColor="text1"/>
          <w:sz w:val="24"/>
          <w:szCs w:val="24"/>
          <w14:textFill>
            <w14:solidFill>
              <w14:schemeClr w14:val="tx1"/>
            </w14:solidFill>
          </w14:textFill>
        </w:rPr>
        <w:t>日10时00分（北京时间）</w:t>
      </w:r>
    </w:p>
    <w:p w14:paraId="5F6703F0">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2.地点：加密电子响应文件须在投标截止时间前通过“周口市公共资源交易中心网（网址http://jyzx.zhoukou.gov.cn）”。</w:t>
      </w:r>
    </w:p>
    <w:p w14:paraId="0E0EE4E2">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五、响应文件开启 </w:t>
      </w:r>
    </w:p>
    <w:p w14:paraId="6C6F6BA5">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1.时间：2025年</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16</w:t>
      </w:r>
      <w:r>
        <w:rPr>
          <w:rFonts w:hint="eastAsia"/>
          <w:color w:val="000000" w:themeColor="text1"/>
          <w:sz w:val="24"/>
          <w:szCs w:val="24"/>
          <w14:textFill>
            <w14:solidFill>
              <w14:schemeClr w14:val="tx1"/>
            </w14:solidFill>
          </w14:textFill>
        </w:rPr>
        <w:t>日10时00分（北京时间）</w:t>
      </w:r>
    </w:p>
    <w:p w14:paraId="098185F7">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2.地点：周口市公共资源交易中心开标室</w:t>
      </w:r>
    </w:p>
    <w:p w14:paraId="48FD134C">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六、发布公告的媒介及招标公告期限</w:t>
      </w:r>
    </w:p>
    <w:p w14:paraId="2FDA17C9">
      <w:pPr>
        <w:autoSpaceDE/>
        <w:autoSpaceDN/>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本次招标公告在《河南省政府采购网》《周口市公共资源交易中心网》上发布，招标公告期限为三个工作日。</w:t>
      </w:r>
    </w:p>
    <w:p w14:paraId="5CCF574E">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七、其他补充事宜</w:t>
      </w: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无</w:t>
      </w:r>
    </w:p>
    <w:p w14:paraId="19552AA6">
      <w:pPr>
        <w:autoSpaceDE/>
        <w:autoSpaceDN/>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八、凡对本次招标提出询问，请按照以下方式联系</w:t>
      </w:r>
    </w:p>
    <w:p w14:paraId="7351D793">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名称：西华县农业农村局</w:t>
      </w:r>
    </w:p>
    <w:p w14:paraId="25C8283A">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地址：西华县</w:t>
      </w:r>
    </w:p>
    <w:p w14:paraId="0ABBFC6F">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项目联系人：徐如民      联系方式：</w:t>
      </w:r>
      <w:bookmarkStart w:id="6" w:name="_Toc28359086"/>
      <w:bookmarkStart w:id="7" w:name="_Toc28359009"/>
      <w:r>
        <w:rPr>
          <w:color w:val="000000" w:themeColor="text1"/>
          <w:kern w:val="2"/>
          <w:sz w:val="24"/>
          <w:szCs w:val="24"/>
          <w:lang w:val="en-US" w:bidi="ar-SA"/>
          <w14:textFill>
            <w14:solidFill>
              <w14:schemeClr w14:val="tx1"/>
            </w14:solidFill>
          </w14:textFill>
        </w:rPr>
        <w:t>13839458701</w:t>
      </w:r>
    </w:p>
    <w:p w14:paraId="68CFED1D">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2.采购代理机构信息</w:t>
      </w:r>
      <w:bookmarkEnd w:id="6"/>
      <w:bookmarkEnd w:id="7"/>
    </w:p>
    <w:p w14:paraId="0BC8539F">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名称：周口市公共资源交易中心政府采购中心　　　　　　　　　　　　</w:t>
      </w:r>
    </w:p>
    <w:p w14:paraId="1F3CA553">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地址：周口市光明路与政通路交叉口向北100米路东</w:t>
      </w:r>
    </w:p>
    <w:p w14:paraId="749F1B38">
      <w:pPr>
        <w:autoSpaceDE/>
        <w:autoSpaceDN/>
        <w:spacing w:line="360" w:lineRule="auto"/>
        <w:ind w:firstLine="480" w:firstLineChars="200"/>
        <w:rPr>
          <w:rFonts w:hint="default" w:eastAsia="宋体"/>
          <w:color w:val="000000" w:themeColor="text1"/>
          <w:kern w:val="2"/>
          <w:sz w:val="24"/>
          <w:szCs w:val="24"/>
          <w:lang w:val="en-US" w:eastAsia="zh-CN"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项目联系人：</w:t>
      </w:r>
      <w:r>
        <w:rPr>
          <w:rFonts w:hint="eastAsia"/>
          <w:color w:val="000000" w:themeColor="text1"/>
          <w:kern w:val="2"/>
          <w:sz w:val="24"/>
          <w:szCs w:val="24"/>
          <w:lang w:val="en-US" w:eastAsia="zh-CN" w:bidi="ar-SA"/>
          <w14:textFill>
            <w14:solidFill>
              <w14:schemeClr w14:val="tx1"/>
            </w14:solidFill>
          </w14:textFill>
        </w:rPr>
        <w:t>郭战伟</w:t>
      </w:r>
      <w:r>
        <w:rPr>
          <w:rFonts w:hint="eastAsia"/>
          <w:color w:val="000000" w:themeColor="text1"/>
          <w:kern w:val="2"/>
          <w:sz w:val="24"/>
          <w:szCs w:val="24"/>
          <w:lang w:val="en-US" w:bidi="ar-SA"/>
          <w14:textFill>
            <w14:solidFill>
              <w14:schemeClr w14:val="tx1"/>
            </w14:solidFill>
          </w14:textFill>
        </w:rPr>
        <w:t xml:space="preserve">      联系方式：</w:t>
      </w:r>
      <w:bookmarkStart w:id="8" w:name="_Toc28359087"/>
      <w:bookmarkStart w:id="9" w:name="_Toc28359010"/>
      <w:r>
        <w:rPr>
          <w:color w:val="000000" w:themeColor="text1"/>
          <w:kern w:val="2"/>
          <w:sz w:val="24"/>
          <w:szCs w:val="24"/>
          <w:lang w:val="en-US" w:bidi="ar-SA"/>
          <w14:textFill>
            <w14:solidFill>
              <w14:schemeClr w14:val="tx1"/>
            </w14:solidFill>
          </w14:textFill>
        </w:rPr>
        <w:t>0394-8106517</w:t>
      </w:r>
      <w:r>
        <w:rPr>
          <w:rFonts w:hint="eastAsia"/>
          <w:color w:val="000000" w:themeColor="text1"/>
          <w:kern w:val="2"/>
          <w:sz w:val="24"/>
          <w:szCs w:val="24"/>
          <w:lang w:val="en-US" w:eastAsia="zh-CN" w:bidi="ar-SA"/>
          <w14:textFill>
            <w14:solidFill>
              <w14:schemeClr w14:val="tx1"/>
            </w14:solidFill>
          </w14:textFill>
        </w:rPr>
        <w:t xml:space="preserve"> 19913276009</w:t>
      </w:r>
    </w:p>
    <w:bookmarkEnd w:id="8"/>
    <w:bookmarkEnd w:id="9"/>
    <w:p w14:paraId="16E42AC8">
      <w:pPr>
        <w:autoSpaceDE/>
        <w:autoSpaceDN/>
        <w:spacing w:line="360" w:lineRule="auto"/>
        <w:ind w:firstLine="480" w:firstLineChars="200"/>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3.监督单位：西华县财政局</w:t>
      </w:r>
    </w:p>
    <w:p w14:paraId="4A4A02D0">
      <w:pPr>
        <w:autoSpaceDE/>
        <w:autoSpaceDN/>
        <w:spacing w:after="120" w:line="360" w:lineRule="auto"/>
        <w:ind w:firstLine="480" w:firstLineChars="200"/>
        <w:jc w:val="both"/>
        <w:rPr>
          <w:rFonts w:cs="Times New Roman"/>
          <w:color w:val="000000" w:themeColor="text1"/>
          <w:kern w:val="2"/>
          <w:sz w:val="21"/>
          <w:szCs w:val="20"/>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联系方式：</w:t>
      </w:r>
      <w:r>
        <w:rPr>
          <w:color w:val="000000" w:themeColor="text1"/>
          <w:kern w:val="2"/>
          <w:sz w:val="24"/>
          <w:szCs w:val="24"/>
          <w:lang w:val="en-US" w:bidi="ar-SA"/>
          <w14:textFill>
            <w14:solidFill>
              <w14:schemeClr w14:val="tx1"/>
            </w14:solidFill>
          </w14:textFill>
        </w:rPr>
        <w:t>0394-2551650</w:t>
      </w:r>
    </w:p>
    <w:p w14:paraId="145ABC55">
      <w:pPr>
        <w:autoSpaceDE/>
        <w:autoSpaceDN/>
        <w:spacing w:after="120" w:line="360" w:lineRule="auto"/>
        <w:jc w:val="both"/>
        <w:rPr>
          <w:rFonts w:cs="Times New Roman"/>
          <w:color w:val="000000" w:themeColor="text1"/>
          <w:kern w:val="2"/>
          <w:sz w:val="21"/>
          <w:szCs w:val="20"/>
          <w:lang w:val="en-US" w:bidi="ar-SA"/>
          <w14:textFill>
            <w14:solidFill>
              <w14:schemeClr w14:val="tx1"/>
            </w14:solidFill>
          </w14:textFill>
        </w:rPr>
      </w:pPr>
    </w:p>
    <w:p w14:paraId="77F7C964">
      <w:pPr>
        <w:autoSpaceDE/>
        <w:autoSpaceDN/>
        <w:adjustRightInd w:val="0"/>
        <w:snapToGrid w:val="0"/>
        <w:spacing w:line="360" w:lineRule="auto"/>
        <w:ind w:firstLine="2040" w:firstLineChars="850"/>
        <w:jc w:val="both"/>
        <w:rPr>
          <w:color w:val="000000" w:themeColor="text1"/>
          <w:kern w:val="2"/>
          <w:sz w:val="24"/>
          <w:szCs w:val="24"/>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周口市公共资源交易中心政府采购中心</w:t>
      </w:r>
    </w:p>
    <w:p w14:paraId="77F5EA3A">
      <w:pPr>
        <w:autoSpaceDE/>
        <w:autoSpaceDN/>
        <w:adjustRightInd w:val="0"/>
        <w:snapToGrid w:val="0"/>
        <w:spacing w:line="360" w:lineRule="auto"/>
        <w:ind w:firstLine="3360" w:firstLineChars="1400"/>
        <w:rPr>
          <w:color w:val="000000" w:themeColor="text1"/>
          <w:kern w:val="2"/>
          <w:sz w:val="18"/>
          <w:szCs w:val="18"/>
          <w:lang w:val="en-US" w:bidi="ar-SA"/>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2025年4月</w:t>
      </w:r>
      <w:r>
        <w:rPr>
          <w:rFonts w:hint="eastAsia"/>
          <w:color w:val="000000" w:themeColor="text1"/>
          <w:kern w:val="2"/>
          <w:sz w:val="24"/>
          <w:szCs w:val="24"/>
          <w:lang w:val="en-US" w:eastAsia="zh-CN" w:bidi="ar-SA"/>
          <w14:textFill>
            <w14:solidFill>
              <w14:schemeClr w14:val="tx1"/>
            </w14:solidFill>
          </w14:textFill>
        </w:rPr>
        <w:t>10</w:t>
      </w:r>
      <w:bookmarkStart w:id="60" w:name="_GoBack"/>
      <w:bookmarkEnd w:id="60"/>
      <w:r>
        <w:rPr>
          <w:rFonts w:hint="eastAsia"/>
          <w:color w:val="000000" w:themeColor="text1"/>
          <w:kern w:val="2"/>
          <w:sz w:val="24"/>
          <w:szCs w:val="24"/>
          <w:lang w:val="en-US" w:bidi="ar-SA"/>
          <w14:textFill>
            <w14:solidFill>
              <w14:schemeClr w14:val="tx1"/>
            </w14:solidFill>
          </w14:textFill>
        </w:rPr>
        <w:t>日　　</w:t>
      </w:r>
    </w:p>
    <w:p w14:paraId="3027984D">
      <w:pPr>
        <w:autoSpaceDE/>
        <w:autoSpaceDN/>
        <w:spacing w:line="520" w:lineRule="exact"/>
        <w:ind w:firstLine="240" w:firstLineChars="1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br w:type="page"/>
      </w:r>
    </w:p>
    <w:p w14:paraId="7A0A84BB">
      <w:pPr>
        <w:pStyle w:val="3"/>
        <w:tabs>
          <w:tab w:val="left" w:pos="1607"/>
        </w:tabs>
        <w:spacing w:before="100"/>
        <w:rPr>
          <w:rFonts w:asciiTheme="minorEastAsia" w:hAnsiTheme="minorEastAsia" w:eastAsiaTheme="minorEastAsia"/>
          <w:color w:val="000000" w:themeColor="text1"/>
          <w14:textFill>
            <w14:solidFill>
              <w14:schemeClr w14:val="tx1"/>
            </w14:solidFill>
          </w14:textFill>
        </w:rPr>
      </w:pPr>
      <w:bookmarkStart w:id="10" w:name="第二部分__项目内容及施工要求"/>
      <w:bookmarkEnd w:id="10"/>
      <w:bookmarkStart w:id="11" w:name="_bookmark1"/>
      <w:bookmarkEnd w:id="11"/>
      <w:bookmarkStart w:id="12" w:name="_Toc4991"/>
      <w:bookmarkStart w:id="13" w:name="_Toc195111702"/>
      <w:r>
        <w:rPr>
          <w:rFonts w:hint="eastAsia" w:asciiTheme="minorEastAsia" w:hAnsiTheme="minorEastAsia" w:eastAsiaTheme="minorEastAsia"/>
          <w:color w:val="000000" w:themeColor="text1"/>
          <w:lang w:val="en-US"/>
          <w14:textFill>
            <w14:solidFill>
              <w14:schemeClr w14:val="tx1"/>
            </w14:solidFill>
          </w14:textFill>
        </w:rPr>
        <w:t>第二部分 谈判供应商须知</w:t>
      </w:r>
      <w:bookmarkEnd w:id="12"/>
      <w:bookmarkEnd w:id="13"/>
    </w:p>
    <w:p w14:paraId="0092F412">
      <w:pPr>
        <w:spacing w:line="360" w:lineRule="auto"/>
        <w:jc w:val="center"/>
        <w:rPr>
          <w:rFonts w:asciiTheme="minorEastAsia" w:hAnsiTheme="minorEastAsia" w:eastAsiaTheme="minorEastAsia"/>
          <w:b/>
          <w:color w:val="000000" w:themeColor="text1"/>
          <w:sz w:val="28"/>
          <w:szCs w:val="24"/>
          <w14:textFill>
            <w14:solidFill>
              <w14:schemeClr w14:val="tx1"/>
            </w14:solidFill>
          </w14:textFill>
        </w:rPr>
      </w:pPr>
      <w:r>
        <w:rPr>
          <w:rFonts w:hint="eastAsia" w:asciiTheme="minorEastAsia" w:hAnsiTheme="minorEastAsia" w:eastAsiaTheme="minorEastAsia"/>
          <w:b/>
          <w:color w:val="000000" w:themeColor="text1"/>
          <w:sz w:val="28"/>
          <w:szCs w:val="24"/>
          <w14:textFill>
            <w14:solidFill>
              <w14:schemeClr w14:val="tx1"/>
            </w14:solidFill>
          </w14:textFill>
        </w:rPr>
        <w:t>投标须知前附表</w:t>
      </w:r>
    </w:p>
    <w:p w14:paraId="20AA0D04">
      <w:pPr>
        <w:pStyle w:val="17"/>
        <w:rPr>
          <w:rFonts w:asciiTheme="minorEastAsia" w:hAnsiTheme="minorEastAsia" w:eastAsiaTheme="minorEastAsia"/>
          <w:color w:val="000000" w:themeColor="text1"/>
          <w14:textFill>
            <w14:solidFill>
              <w14:schemeClr w14:val="tx1"/>
            </w14:solidFill>
          </w14:textFill>
        </w:rPr>
      </w:pPr>
    </w:p>
    <w:tbl>
      <w:tblPr>
        <w:tblStyle w:val="23"/>
        <w:tblW w:w="92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546"/>
        <w:gridCol w:w="6946"/>
      </w:tblGrid>
      <w:tr w14:paraId="0009A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36C207F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序号</w:t>
            </w:r>
          </w:p>
        </w:tc>
        <w:tc>
          <w:tcPr>
            <w:tcW w:w="1546" w:type="dxa"/>
            <w:tcBorders>
              <w:left w:val="single" w:color="auto" w:sz="4" w:space="0"/>
            </w:tcBorders>
            <w:vAlign w:val="center"/>
          </w:tcPr>
          <w:p w14:paraId="4CB7F52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名称</w:t>
            </w:r>
          </w:p>
        </w:tc>
        <w:tc>
          <w:tcPr>
            <w:tcW w:w="6946" w:type="dxa"/>
            <w:vAlign w:val="center"/>
          </w:tcPr>
          <w:p w14:paraId="484451FA">
            <w:pPr>
              <w:spacing w:line="360" w:lineRule="auto"/>
              <w:jc w:val="center"/>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内      容</w:t>
            </w:r>
          </w:p>
        </w:tc>
      </w:tr>
      <w:tr w14:paraId="2A869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0E39EB0A">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1</w:t>
            </w:r>
          </w:p>
        </w:tc>
        <w:tc>
          <w:tcPr>
            <w:tcW w:w="1546" w:type="dxa"/>
            <w:tcBorders>
              <w:left w:val="single" w:color="auto" w:sz="4" w:space="0"/>
            </w:tcBorders>
            <w:vAlign w:val="center"/>
          </w:tcPr>
          <w:p w14:paraId="5EFA940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项目名称</w:t>
            </w:r>
          </w:p>
        </w:tc>
        <w:tc>
          <w:tcPr>
            <w:tcW w:w="6946" w:type="dxa"/>
            <w:vAlign w:val="center"/>
          </w:tcPr>
          <w:p w14:paraId="4E0ED823">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西华县</w:t>
            </w:r>
            <w:r>
              <w:rPr>
                <w:color w:val="000000" w:themeColor="text1"/>
                <w:sz w:val="24"/>
                <w:szCs w:val="24"/>
                <w14:textFill>
                  <w14:solidFill>
                    <w14:schemeClr w14:val="tx1"/>
                  </w14:solidFill>
                </w14:textFill>
              </w:rPr>
              <w:t>2025年小麦赤霉病等重大农作物病虫害统防统治项目</w:t>
            </w:r>
          </w:p>
        </w:tc>
      </w:tr>
      <w:tr w14:paraId="4ACE7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07AC4607">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p>
        </w:tc>
        <w:tc>
          <w:tcPr>
            <w:tcW w:w="1546" w:type="dxa"/>
            <w:tcBorders>
              <w:left w:val="single" w:color="auto" w:sz="4" w:space="0"/>
            </w:tcBorders>
            <w:vAlign w:val="center"/>
          </w:tcPr>
          <w:p w14:paraId="770739A1">
            <w:pPr>
              <w:spacing w:line="360" w:lineRule="auto"/>
              <w:jc w:val="center"/>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采购项目编号</w:t>
            </w:r>
          </w:p>
        </w:tc>
        <w:tc>
          <w:tcPr>
            <w:tcW w:w="6946" w:type="dxa"/>
            <w:vAlign w:val="center"/>
          </w:tcPr>
          <w:p w14:paraId="6B3AD371">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西华竞谈</w:t>
            </w:r>
            <w:r>
              <w:rPr>
                <w:color w:val="000000" w:themeColor="text1"/>
                <w:sz w:val="24"/>
                <w:szCs w:val="24"/>
                <w14:textFill>
                  <w14:solidFill>
                    <w14:schemeClr w14:val="tx1"/>
                  </w14:solidFill>
                </w14:textFill>
              </w:rPr>
              <w:t>-2025-6</w:t>
            </w:r>
          </w:p>
        </w:tc>
      </w:tr>
      <w:tr w14:paraId="2722F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6E9B7912">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p>
        </w:tc>
        <w:tc>
          <w:tcPr>
            <w:tcW w:w="1546" w:type="dxa"/>
            <w:tcBorders>
              <w:left w:val="single" w:color="auto" w:sz="4" w:space="0"/>
            </w:tcBorders>
            <w:vAlign w:val="center"/>
          </w:tcPr>
          <w:p w14:paraId="5D8093B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采购人</w:t>
            </w:r>
          </w:p>
        </w:tc>
        <w:tc>
          <w:tcPr>
            <w:tcW w:w="6946" w:type="dxa"/>
            <w:vAlign w:val="center"/>
          </w:tcPr>
          <w:p w14:paraId="28B0783A">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名</w:t>
            </w:r>
            <w:r>
              <w:rPr>
                <w:rFonts w:asciiTheme="minorEastAsia" w:hAnsiTheme="minorEastAsia" w:eastAsiaTheme="minorEastAsia"/>
                <w:color w:val="000000" w:themeColor="text1"/>
                <w:sz w:val="24"/>
                <w:szCs w:val="24"/>
                <w14:textFill>
                  <w14:solidFill>
                    <w14:schemeClr w14:val="tx1"/>
                  </w14:solidFill>
                </w14:textFill>
              </w:rPr>
              <w:t>称：西华县农业农村局</w:t>
            </w:r>
          </w:p>
          <w:p w14:paraId="15011640">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地址：西华县</w:t>
            </w:r>
          </w:p>
          <w:p w14:paraId="65BF4C2C">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项目联系人：徐如民</w:t>
            </w:r>
          </w:p>
          <w:p w14:paraId="76DA134A">
            <w:pPr>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联系方式：13839458701</w:t>
            </w:r>
          </w:p>
        </w:tc>
      </w:tr>
      <w:tr w14:paraId="71C4C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04BF60A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p>
        </w:tc>
        <w:tc>
          <w:tcPr>
            <w:tcW w:w="1546" w:type="dxa"/>
            <w:tcBorders>
              <w:left w:val="single" w:color="auto" w:sz="4" w:space="0"/>
            </w:tcBorders>
            <w:vAlign w:val="center"/>
          </w:tcPr>
          <w:p w14:paraId="3CEB1765">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采购代理机构</w:t>
            </w:r>
          </w:p>
        </w:tc>
        <w:tc>
          <w:tcPr>
            <w:tcW w:w="6946" w:type="dxa"/>
            <w:vAlign w:val="center"/>
          </w:tcPr>
          <w:p w14:paraId="21ED50CA">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采购代理机构：</w:t>
            </w:r>
            <w:r>
              <w:rPr>
                <w:rFonts w:hint="eastAsia" w:asciiTheme="minorEastAsia" w:hAnsiTheme="minorEastAsia" w:eastAsiaTheme="minorEastAsia"/>
                <w:bCs/>
                <w:color w:val="000000" w:themeColor="text1"/>
                <w:sz w:val="24"/>
                <w:szCs w:val="24"/>
                <w:lang w:val="en-US"/>
                <w14:textFill>
                  <w14:solidFill>
                    <w14:schemeClr w14:val="tx1"/>
                  </w14:solidFill>
                </w14:textFill>
              </w:rPr>
              <w:t>周口市公共资源交易中心政府采购中心</w:t>
            </w:r>
          </w:p>
          <w:p w14:paraId="284119B8">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联 系 人：</w:t>
            </w:r>
          </w:p>
          <w:p w14:paraId="6484747E">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电    话：</w:t>
            </w:r>
            <w:r>
              <w:rPr>
                <w:color w:val="000000" w:themeColor="text1"/>
                <w:kern w:val="2"/>
                <w:sz w:val="24"/>
                <w:szCs w:val="24"/>
                <w:lang w:val="en-US" w:bidi="ar-SA"/>
                <w14:textFill>
                  <w14:solidFill>
                    <w14:schemeClr w14:val="tx1"/>
                  </w14:solidFill>
                </w14:textFill>
              </w:rPr>
              <w:t>0394-8106517</w:t>
            </w:r>
          </w:p>
          <w:p w14:paraId="4875FF02">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联系地址：周口市光明路与政通路交叉口北100米路东</w:t>
            </w:r>
          </w:p>
        </w:tc>
      </w:tr>
      <w:tr w14:paraId="5BC8C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24DA5855">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p>
        </w:tc>
        <w:tc>
          <w:tcPr>
            <w:tcW w:w="1546" w:type="dxa"/>
            <w:tcBorders>
              <w:left w:val="single" w:color="auto" w:sz="4" w:space="0"/>
            </w:tcBorders>
            <w:vAlign w:val="center"/>
          </w:tcPr>
          <w:p w14:paraId="677B86A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资金来源</w:t>
            </w:r>
          </w:p>
        </w:tc>
        <w:tc>
          <w:tcPr>
            <w:tcW w:w="6946" w:type="dxa"/>
            <w:vAlign w:val="center"/>
          </w:tcPr>
          <w:p w14:paraId="08E8887D">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财政资金</w:t>
            </w:r>
          </w:p>
        </w:tc>
      </w:tr>
      <w:tr w14:paraId="03B06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408CEF4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6</w:t>
            </w:r>
          </w:p>
        </w:tc>
        <w:tc>
          <w:tcPr>
            <w:tcW w:w="1546" w:type="dxa"/>
            <w:tcBorders>
              <w:left w:val="single" w:color="auto" w:sz="4" w:space="0"/>
            </w:tcBorders>
            <w:vAlign w:val="center"/>
          </w:tcPr>
          <w:p w14:paraId="79C4FF1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预算</w:t>
            </w:r>
            <w:r>
              <w:rPr>
                <w:rFonts w:hint="eastAsia" w:asciiTheme="minorEastAsia" w:hAnsiTheme="minorEastAsia" w:eastAsiaTheme="minorEastAsia"/>
                <w:bCs/>
                <w:color w:val="000000" w:themeColor="text1"/>
                <w:sz w:val="24"/>
                <w:szCs w:val="24"/>
                <w14:textFill>
                  <w14:solidFill>
                    <w14:schemeClr w14:val="tx1"/>
                  </w14:solidFill>
                </w14:textFill>
              </w:rPr>
              <w:t>金额</w:t>
            </w:r>
          </w:p>
        </w:tc>
        <w:tc>
          <w:tcPr>
            <w:tcW w:w="6946" w:type="dxa"/>
            <w:vAlign w:val="center"/>
          </w:tcPr>
          <w:p w14:paraId="1579FB75">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540</w:t>
            </w:r>
            <w:r>
              <w:rPr>
                <w:rFonts w:asciiTheme="minorEastAsia" w:hAnsiTheme="minorEastAsia" w:eastAsiaTheme="minorEastAsia"/>
                <w:bCs/>
                <w:color w:val="000000" w:themeColor="text1"/>
                <w:sz w:val="24"/>
                <w:szCs w:val="24"/>
                <w:lang w:val="en-US"/>
                <w14:textFill>
                  <w14:solidFill>
                    <w14:schemeClr w14:val="tx1"/>
                  </w14:solidFill>
                </w14:textFill>
              </w:rPr>
              <w:t>000.00元</w:t>
            </w:r>
          </w:p>
        </w:tc>
      </w:tr>
      <w:tr w14:paraId="5FA19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2186768C">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7</w:t>
            </w:r>
          </w:p>
        </w:tc>
        <w:tc>
          <w:tcPr>
            <w:tcW w:w="1546" w:type="dxa"/>
            <w:tcBorders>
              <w:left w:val="single" w:color="auto" w:sz="4" w:space="0"/>
            </w:tcBorders>
            <w:vAlign w:val="center"/>
          </w:tcPr>
          <w:p w14:paraId="3E7EA7C2">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交货期</w:t>
            </w:r>
          </w:p>
        </w:tc>
        <w:tc>
          <w:tcPr>
            <w:tcW w:w="6946" w:type="dxa"/>
            <w:vAlign w:val="center"/>
          </w:tcPr>
          <w:p w14:paraId="1BF6A195">
            <w:pPr>
              <w:spacing w:line="360" w:lineRule="auto"/>
              <w:rPr>
                <w:rFonts w:asciiTheme="minorEastAsia" w:hAnsiTheme="minorEastAsia" w:eastAsiaTheme="minorEastAsia"/>
                <w:bCs/>
                <w:color w:val="000000" w:themeColor="text1"/>
                <w:sz w:val="24"/>
                <w:szCs w:val="24"/>
                <w:lang w:val="en-US"/>
                <w14:textFill>
                  <w14:solidFill>
                    <w14:schemeClr w14:val="tx1"/>
                  </w14:solidFill>
                </w14:textFill>
              </w:rPr>
            </w:pPr>
            <w:r>
              <w:rPr>
                <w:rFonts w:hint="eastAsia" w:asciiTheme="minorEastAsia" w:hAnsiTheme="minorEastAsia" w:eastAsiaTheme="minorEastAsia"/>
                <w:bCs/>
                <w:color w:val="000000" w:themeColor="text1"/>
                <w:sz w:val="24"/>
                <w:szCs w:val="24"/>
                <w:lang w:val="en-US"/>
                <w14:textFill>
                  <w14:solidFill>
                    <w14:schemeClr w14:val="tx1"/>
                  </w14:solidFill>
                </w14:textFill>
              </w:rPr>
              <w:t>合同签订后5</w:t>
            </w:r>
            <w:r>
              <w:rPr>
                <w:rFonts w:asciiTheme="minorEastAsia" w:hAnsiTheme="minorEastAsia" w:eastAsiaTheme="minorEastAsia"/>
                <w:bCs/>
                <w:color w:val="000000" w:themeColor="text1"/>
                <w:sz w:val="24"/>
                <w:szCs w:val="24"/>
                <w:lang w:val="en-US"/>
                <w14:textFill>
                  <w14:solidFill>
                    <w14:schemeClr w14:val="tx1"/>
                  </w14:solidFill>
                </w14:textFill>
              </w:rPr>
              <w:t>日历天内（完成供货及飞防服务）</w:t>
            </w:r>
          </w:p>
        </w:tc>
      </w:tr>
      <w:tr w14:paraId="008D5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5645D37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8</w:t>
            </w:r>
          </w:p>
        </w:tc>
        <w:tc>
          <w:tcPr>
            <w:tcW w:w="1546" w:type="dxa"/>
            <w:tcBorders>
              <w:left w:val="single" w:color="auto" w:sz="4" w:space="0"/>
            </w:tcBorders>
            <w:vAlign w:val="center"/>
          </w:tcPr>
          <w:p w14:paraId="4FCF63F6">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交货地点</w:t>
            </w:r>
          </w:p>
        </w:tc>
        <w:tc>
          <w:tcPr>
            <w:tcW w:w="6946" w:type="dxa"/>
            <w:vAlign w:val="center"/>
          </w:tcPr>
          <w:p w14:paraId="623AB061">
            <w:pPr>
              <w:spacing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西华县农业农村局指定地点</w:t>
            </w:r>
          </w:p>
        </w:tc>
      </w:tr>
      <w:tr w14:paraId="77F18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20" w:type="dxa"/>
            <w:tcBorders>
              <w:right w:val="single" w:color="auto" w:sz="4" w:space="0"/>
            </w:tcBorders>
            <w:vAlign w:val="center"/>
          </w:tcPr>
          <w:p w14:paraId="4909745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9</w:t>
            </w:r>
          </w:p>
        </w:tc>
        <w:tc>
          <w:tcPr>
            <w:tcW w:w="1546" w:type="dxa"/>
            <w:tcBorders>
              <w:left w:val="single" w:color="auto" w:sz="4" w:space="0"/>
            </w:tcBorders>
            <w:vAlign w:val="center"/>
          </w:tcPr>
          <w:p w14:paraId="0AC02085">
            <w:pPr>
              <w:spacing w:line="360" w:lineRule="auto"/>
              <w:jc w:val="center"/>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采购内容</w:t>
            </w:r>
          </w:p>
        </w:tc>
        <w:tc>
          <w:tcPr>
            <w:tcW w:w="6946" w:type="dxa"/>
            <w:vAlign w:val="center"/>
          </w:tcPr>
          <w:p w14:paraId="07AC4C23">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西华县</w:t>
            </w:r>
            <w:r>
              <w:rPr>
                <w:color w:val="000000" w:themeColor="text1"/>
                <w:sz w:val="24"/>
                <w:szCs w:val="24"/>
                <w14:textFill>
                  <w14:solidFill>
                    <w14:schemeClr w14:val="tx1"/>
                  </w14:solidFill>
                </w14:textFill>
              </w:rPr>
              <w:t>2025年小麦赤霉病等重大农作物病虫害统防统治</w:t>
            </w:r>
          </w:p>
        </w:tc>
      </w:tr>
      <w:tr w14:paraId="30866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20" w:type="dxa"/>
            <w:tcBorders>
              <w:right w:val="single" w:color="auto" w:sz="4" w:space="0"/>
            </w:tcBorders>
            <w:vAlign w:val="center"/>
          </w:tcPr>
          <w:p w14:paraId="0811292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10</w:t>
            </w:r>
          </w:p>
        </w:tc>
        <w:tc>
          <w:tcPr>
            <w:tcW w:w="1546" w:type="dxa"/>
            <w:tcBorders>
              <w:left w:val="single" w:color="auto" w:sz="4" w:space="0"/>
            </w:tcBorders>
            <w:vAlign w:val="center"/>
          </w:tcPr>
          <w:p w14:paraId="156558A0">
            <w:pPr>
              <w:adjustRightInd w:val="0"/>
              <w:snapToGrid w:val="0"/>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供应商资格要求</w:t>
            </w:r>
          </w:p>
        </w:tc>
        <w:tc>
          <w:tcPr>
            <w:tcW w:w="6946" w:type="dxa"/>
            <w:vAlign w:val="center"/>
          </w:tcPr>
          <w:p w14:paraId="6C05AB38">
            <w:pPr>
              <w:adjustRightInd w:val="0"/>
              <w:snapToGrid w:val="0"/>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见公告</w:t>
            </w:r>
          </w:p>
        </w:tc>
      </w:tr>
      <w:tr w14:paraId="662146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20" w:type="dxa"/>
            <w:tcBorders>
              <w:right w:val="single" w:color="auto" w:sz="4" w:space="0"/>
            </w:tcBorders>
            <w:vAlign w:val="center"/>
          </w:tcPr>
          <w:p w14:paraId="300D4AAA">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11</w:t>
            </w:r>
          </w:p>
        </w:tc>
        <w:tc>
          <w:tcPr>
            <w:tcW w:w="1546" w:type="dxa"/>
            <w:tcBorders>
              <w:left w:val="single" w:color="auto" w:sz="4" w:space="0"/>
            </w:tcBorders>
            <w:vAlign w:val="center"/>
          </w:tcPr>
          <w:p w14:paraId="08F626B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投标有效期</w:t>
            </w:r>
          </w:p>
        </w:tc>
        <w:tc>
          <w:tcPr>
            <w:tcW w:w="6946" w:type="dxa"/>
            <w:vAlign w:val="center"/>
          </w:tcPr>
          <w:p w14:paraId="6636F9FD">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自投标截止之日起</w:t>
            </w:r>
            <w:r>
              <w:rPr>
                <w:rFonts w:hint="eastAsia" w:asciiTheme="minorEastAsia" w:hAnsiTheme="minorEastAsia" w:eastAsiaTheme="minorEastAsia"/>
                <w:color w:val="000000" w:themeColor="text1"/>
                <w:sz w:val="24"/>
                <w:szCs w:val="24"/>
                <w14:textFill>
                  <w14:solidFill>
                    <w14:schemeClr w14:val="tx1"/>
                  </w14:solidFill>
                </w14:textFill>
              </w:rPr>
              <w:t>6</w:t>
            </w:r>
            <w:r>
              <w:rPr>
                <w:rFonts w:asciiTheme="minorEastAsia" w:hAnsiTheme="minorEastAsia" w:eastAsiaTheme="minorEastAsia"/>
                <w:color w:val="000000" w:themeColor="text1"/>
                <w:sz w:val="24"/>
                <w:szCs w:val="24"/>
                <w14:textFill>
                  <w14:solidFill>
                    <w14:schemeClr w14:val="tx1"/>
                  </w14:solidFill>
                </w14:textFill>
              </w:rPr>
              <w:t>0日历天。</w:t>
            </w:r>
          </w:p>
        </w:tc>
      </w:tr>
      <w:tr w14:paraId="2EC63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25A4773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12</w:t>
            </w:r>
          </w:p>
        </w:tc>
        <w:tc>
          <w:tcPr>
            <w:tcW w:w="1546" w:type="dxa"/>
            <w:tcBorders>
              <w:left w:val="single" w:color="auto" w:sz="4" w:space="0"/>
            </w:tcBorders>
            <w:vAlign w:val="center"/>
          </w:tcPr>
          <w:p w14:paraId="317F352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投标保证金</w:t>
            </w:r>
          </w:p>
        </w:tc>
        <w:tc>
          <w:tcPr>
            <w:tcW w:w="6946" w:type="dxa"/>
            <w:vAlign w:val="center"/>
          </w:tcPr>
          <w:p w14:paraId="7827ED44">
            <w:pPr>
              <w:adjustRightInd w:val="0"/>
              <w:spacing w:line="380" w:lineRule="exact"/>
              <w:textAlignment w:val="baseline"/>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本项目不需要缴纳谈判保证金</w:t>
            </w:r>
          </w:p>
        </w:tc>
      </w:tr>
      <w:tr w14:paraId="7E05F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20" w:type="dxa"/>
            <w:tcBorders>
              <w:right w:val="single" w:color="auto" w:sz="4" w:space="0"/>
            </w:tcBorders>
            <w:vAlign w:val="center"/>
          </w:tcPr>
          <w:p w14:paraId="04FD5E6A">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13</w:t>
            </w:r>
          </w:p>
        </w:tc>
        <w:tc>
          <w:tcPr>
            <w:tcW w:w="1546" w:type="dxa"/>
            <w:tcBorders>
              <w:left w:val="single" w:color="auto" w:sz="4" w:space="0"/>
            </w:tcBorders>
            <w:vAlign w:val="center"/>
          </w:tcPr>
          <w:p w14:paraId="071BAFA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签字或盖章要求</w:t>
            </w:r>
          </w:p>
        </w:tc>
        <w:tc>
          <w:tcPr>
            <w:tcW w:w="6946" w:type="dxa"/>
            <w:vAlign w:val="center"/>
          </w:tcPr>
          <w:p w14:paraId="4C2D398F">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5B022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20" w:type="dxa"/>
            <w:tcBorders>
              <w:right w:val="single" w:color="auto" w:sz="4" w:space="0"/>
            </w:tcBorders>
            <w:vAlign w:val="center"/>
          </w:tcPr>
          <w:p w14:paraId="4519161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14</w:t>
            </w:r>
          </w:p>
        </w:tc>
        <w:tc>
          <w:tcPr>
            <w:tcW w:w="1546" w:type="dxa"/>
            <w:tcBorders>
              <w:left w:val="single" w:color="auto" w:sz="4" w:space="0"/>
            </w:tcBorders>
            <w:vAlign w:val="center"/>
          </w:tcPr>
          <w:p w14:paraId="6E705B9F">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投标文件份数</w:t>
            </w:r>
          </w:p>
        </w:tc>
        <w:tc>
          <w:tcPr>
            <w:tcW w:w="6946" w:type="dxa"/>
            <w:vAlign w:val="center"/>
          </w:tcPr>
          <w:p w14:paraId="6777CD9B">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kern w:val="2"/>
                <w:sz w:val="24"/>
                <w:szCs w:val="24"/>
                <w:lang w:val="en-US"/>
                <w14:textFill>
                  <w14:solidFill>
                    <w14:schemeClr w14:val="tx1"/>
                  </w14:solidFill>
                </w14:textFill>
              </w:rPr>
              <w:t>http://jyzx.zhoukou.gov.cn</w:t>
            </w:r>
            <w:r>
              <w:rPr>
                <w:rFonts w:hint="eastAsia" w:asciiTheme="minorEastAsia" w:hAnsiTheme="minorEastAsia" w:eastAsiaTheme="minorEastAsia"/>
                <w:color w:val="000000" w:themeColor="text1"/>
                <w:sz w:val="24"/>
                <w:szCs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A17B468">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2、本项目实行网上远程开标无须到现场提交响应文件，未加密的电子投标文件和纸质文件不再提交。</w:t>
            </w:r>
          </w:p>
          <w:p w14:paraId="7A70F8B5">
            <w:pPr>
              <w:keepNext/>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3、供应商需承诺因未在规定的时间内上传电子投标文件，在开标时间不进行电子投标文件解密，均视为自动放弃投标。不得因此提出任何异议。</w:t>
            </w:r>
          </w:p>
        </w:tc>
      </w:tr>
      <w:tr w14:paraId="5699C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20" w:type="dxa"/>
            <w:tcBorders>
              <w:right w:val="single" w:color="auto" w:sz="4" w:space="0"/>
            </w:tcBorders>
            <w:vAlign w:val="center"/>
          </w:tcPr>
          <w:p w14:paraId="7D749768">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15</w:t>
            </w:r>
          </w:p>
        </w:tc>
        <w:tc>
          <w:tcPr>
            <w:tcW w:w="1546" w:type="dxa"/>
            <w:tcBorders>
              <w:left w:val="single" w:color="auto" w:sz="4" w:space="0"/>
            </w:tcBorders>
            <w:vAlign w:val="center"/>
          </w:tcPr>
          <w:p w14:paraId="7CE15DB9">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投标截止时间</w:t>
            </w:r>
          </w:p>
        </w:tc>
        <w:tc>
          <w:tcPr>
            <w:tcW w:w="6946" w:type="dxa"/>
            <w:vAlign w:val="center"/>
          </w:tcPr>
          <w:p w14:paraId="6CD5869A">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递交</w:t>
            </w:r>
            <w:r>
              <w:rPr>
                <w:rFonts w:hint="eastAsia" w:asciiTheme="minorEastAsia" w:hAnsiTheme="minorEastAsia" w:eastAsiaTheme="minorEastAsia"/>
                <w:color w:val="000000" w:themeColor="text1"/>
                <w:sz w:val="24"/>
                <w:szCs w:val="24"/>
                <w:lang w:val="en-US"/>
                <w14:textFill>
                  <w14:solidFill>
                    <w14:schemeClr w14:val="tx1"/>
                  </w14:solidFill>
                </w14:textFill>
              </w:rPr>
              <w:t>响应</w:t>
            </w:r>
            <w:r>
              <w:rPr>
                <w:rFonts w:asciiTheme="minorEastAsia" w:hAnsiTheme="minorEastAsia" w:eastAsiaTheme="minorEastAsia"/>
                <w:color w:val="000000" w:themeColor="text1"/>
                <w:sz w:val="24"/>
                <w:szCs w:val="24"/>
                <w14:textFill>
                  <w14:solidFill>
                    <w14:schemeClr w14:val="tx1"/>
                  </w14:solidFill>
                </w14:textFill>
              </w:rPr>
              <w:t>文件截止时间：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日</w:t>
            </w:r>
            <w:r>
              <w:rPr>
                <w:rFonts w:hint="eastAsia" w:asciiTheme="minorEastAsia" w:hAnsiTheme="minorEastAsia" w:eastAsiaTheme="minorEastAsia"/>
                <w:color w:val="000000" w:themeColor="text1"/>
                <w:sz w:val="24"/>
                <w:szCs w:val="24"/>
                <w:lang w:val="en-US"/>
                <w14:textFill>
                  <w14:solidFill>
                    <w14:schemeClr w14:val="tx1"/>
                  </w14:solidFill>
                </w14:textFill>
              </w:rPr>
              <w:t>10</w:t>
            </w:r>
            <w:r>
              <w:rPr>
                <w:rFonts w:hint="eastAsia"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lang w:val="en-US"/>
                <w14:textFill>
                  <w14:solidFill>
                    <w14:schemeClr w14:val="tx1"/>
                  </w14:solidFill>
                </w14:textFill>
              </w:rPr>
              <w:t>0</w:t>
            </w:r>
            <w:r>
              <w:rPr>
                <w:rFonts w:hint="eastAsia" w:asciiTheme="minorEastAsia" w:hAnsiTheme="minorEastAsia" w:eastAsiaTheme="minorEastAsia"/>
                <w:color w:val="000000" w:themeColor="text1"/>
                <w:sz w:val="24"/>
                <w:szCs w:val="24"/>
                <w14:textFill>
                  <w14:solidFill>
                    <w14:schemeClr w14:val="tx1"/>
                  </w14:solidFill>
                </w14:textFill>
              </w:rPr>
              <w:t>0时整</w:t>
            </w:r>
            <w:r>
              <w:rPr>
                <w:rFonts w:asciiTheme="minorEastAsia" w:hAnsiTheme="minorEastAsia" w:eastAsiaTheme="minorEastAsia"/>
                <w:color w:val="000000" w:themeColor="text1"/>
                <w:sz w:val="24"/>
                <w:szCs w:val="24"/>
                <w14:textFill>
                  <w14:solidFill>
                    <w14:schemeClr w14:val="tx1"/>
                  </w14:solidFill>
                </w14:textFill>
              </w:rPr>
              <w:t>（北京时间）</w:t>
            </w:r>
          </w:p>
        </w:tc>
      </w:tr>
      <w:tr w14:paraId="1D976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63808023">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6</w:t>
            </w:r>
          </w:p>
        </w:tc>
        <w:tc>
          <w:tcPr>
            <w:tcW w:w="1546" w:type="dxa"/>
            <w:tcBorders>
              <w:left w:val="single" w:color="auto" w:sz="4" w:space="0"/>
            </w:tcBorders>
            <w:vAlign w:val="center"/>
          </w:tcPr>
          <w:p w14:paraId="53C0A4C4">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开标时间</w:t>
            </w:r>
          </w:p>
          <w:p w14:paraId="207DDC2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和地点</w:t>
            </w:r>
          </w:p>
        </w:tc>
        <w:tc>
          <w:tcPr>
            <w:tcW w:w="6946" w:type="dxa"/>
            <w:vAlign w:val="center"/>
          </w:tcPr>
          <w:p w14:paraId="1774968C">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开标时间：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shd w:val="clear" w:color="auto" w:fill="FFFFFF"/>
                <w14:textFill>
                  <w14:solidFill>
                    <w14:schemeClr w14:val="tx1"/>
                  </w14:solidFill>
                </w14:textFill>
              </w:rPr>
              <w:t>******</w:t>
            </w:r>
            <w:r>
              <w:rPr>
                <w:color w:val="000000" w:themeColor="text1"/>
                <w:sz w:val="24"/>
                <w:szCs w:val="24"/>
                <w14:textFill>
                  <w14:solidFill>
                    <w14:schemeClr w14:val="tx1"/>
                  </w14:solidFill>
                </w14:textFill>
              </w:rPr>
              <w:t>日</w:t>
            </w:r>
            <w:r>
              <w:rPr>
                <w:rFonts w:hint="eastAsia"/>
                <w:color w:val="000000" w:themeColor="text1"/>
                <w:sz w:val="24"/>
                <w:szCs w:val="24"/>
                <w:lang w:val="en-US"/>
                <w14:textFill>
                  <w14:solidFill>
                    <w14:schemeClr w14:val="tx1"/>
                  </w14:solidFill>
                </w14:textFill>
              </w:rPr>
              <w:t>10</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14:textFill>
                  <w14:solidFill>
                    <w14:schemeClr w14:val="tx1"/>
                  </w14:solidFill>
                </w14:textFill>
              </w:rPr>
              <w:t>0</w:t>
            </w:r>
            <w:r>
              <w:rPr>
                <w:rFonts w:hint="eastAsia"/>
                <w:color w:val="000000" w:themeColor="text1"/>
                <w:sz w:val="24"/>
                <w:szCs w:val="24"/>
                <w14:textFill>
                  <w14:solidFill>
                    <w14:schemeClr w14:val="tx1"/>
                  </w14:solidFill>
                </w14:textFill>
              </w:rPr>
              <w:t>0时整</w:t>
            </w:r>
            <w:r>
              <w:rPr>
                <w:color w:val="000000" w:themeColor="text1"/>
                <w:sz w:val="24"/>
                <w:szCs w:val="24"/>
                <w14:textFill>
                  <w14:solidFill>
                    <w14:schemeClr w14:val="tx1"/>
                  </w14:solidFill>
                </w14:textFill>
              </w:rPr>
              <w:t>（北京时间）</w:t>
            </w:r>
          </w:p>
          <w:p w14:paraId="6EC0376C">
            <w:pPr>
              <w:spacing w:line="360" w:lineRule="auto"/>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开标地点：周口市公共资源交易中心</w:t>
            </w:r>
            <w:r>
              <w:rPr>
                <w:rFonts w:hint="eastAsia"/>
                <w:color w:val="000000" w:themeColor="text1"/>
                <w:sz w:val="24"/>
                <w:szCs w:val="24"/>
                <w:lang w:val="en-US"/>
                <w14:textFill>
                  <w14:solidFill>
                    <w14:schemeClr w14:val="tx1"/>
                  </w14:solidFill>
                </w14:textFill>
              </w:rPr>
              <w:t>网</w:t>
            </w:r>
          </w:p>
          <w:p w14:paraId="5F1B1DC6">
            <w:pPr>
              <w:spacing w:line="360" w:lineRule="auto"/>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网址</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周口市公共资源电子交易服务平台会员系统</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网址</w:t>
            </w:r>
            <w:r>
              <w:rPr>
                <w:rFonts w:hint="eastAsia"/>
                <w:color w:val="000000" w:themeColor="text1"/>
                <w:sz w:val="24"/>
                <w:szCs w:val="24"/>
                <w:lang w:val="en-US"/>
                <w14:textFill>
                  <w14:solidFill>
                    <w14:schemeClr w14:val="tx1"/>
                  </w14:solidFill>
                </w14:textFill>
              </w:rPr>
              <w:t>http://jyzx.zhoukou.gov.cn）</w:t>
            </w:r>
          </w:p>
          <w:p w14:paraId="2E52125E">
            <w:pPr>
              <w:spacing w:line="360" w:lineRule="auto"/>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（本项目实行网上远程开标无须到现场提交响应文件）</w:t>
            </w:r>
          </w:p>
        </w:tc>
      </w:tr>
      <w:tr w14:paraId="1A139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3" w:hRule="atLeast"/>
          <w:jc w:val="center"/>
        </w:trPr>
        <w:tc>
          <w:tcPr>
            <w:tcW w:w="720" w:type="dxa"/>
            <w:tcBorders>
              <w:right w:val="single" w:color="auto" w:sz="4" w:space="0"/>
            </w:tcBorders>
            <w:vAlign w:val="center"/>
          </w:tcPr>
          <w:p w14:paraId="5458714D">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7</w:t>
            </w:r>
          </w:p>
        </w:tc>
        <w:tc>
          <w:tcPr>
            <w:tcW w:w="1546" w:type="dxa"/>
            <w:tcBorders>
              <w:left w:val="single" w:color="auto" w:sz="4" w:space="0"/>
            </w:tcBorders>
            <w:vAlign w:val="center"/>
          </w:tcPr>
          <w:p w14:paraId="5FFF772E">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评标委员会的组建</w:t>
            </w:r>
          </w:p>
        </w:tc>
        <w:tc>
          <w:tcPr>
            <w:tcW w:w="6946" w:type="dxa"/>
            <w:vAlign w:val="center"/>
          </w:tcPr>
          <w:p w14:paraId="668C023D">
            <w:pPr>
              <w:spacing w:line="360" w:lineRule="auto"/>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评标委员会构成：</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3</w:t>
            </w:r>
            <w:r>
              <w:rPr>
                <w:rFonts w:hint="eastAsia" w:asciiTheme="minorEastAsia" w:hAnsiTheme="minorEastAsia" w:eastAsiaTheme="minorEastAsia"/>
                <w:color w:val="000000" w:themeColor="text1"/>
                <w:sz w:val="24"/>
                <w:szCs w:val="24"/>
                <w14:textFill>
                  <w14:solidFill>
                    <w14:schemeClr w14:val="tx1"/>
                  </w14:solidFill>
                </w14:textFill>
              </w:rPr>
              <w:t>人，其中采购人代表</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1</w:t>
            </w:r>
            <w:r>
              <w:rPr>
                <w:rFonts w:hint="eastAsia" w:asciiTheme="minorEastAsia" w:hAnsiTheme="minorEastAsia" w:eastAsiaTheme="minorEastAsia"/>
                <w:color w:val="000000" w:themeColor="text1"/>
                <w:sz w:val="24"/>
                <w:szCs w:val="24"/>
                <w14:textFill>
                  <w14:solidFill>
                    <w14:schemeClr w14:val="tx1"/>
                  </w14:solidFill>
                </w14:textFill>
              </w:rPr>
              <w:t>人，技术、经济专家</w:t>
            </w:r>
            <w:r>
              <w:rPr>
                <w:rFonts w:hint="eastAsia" w:asciiTheme="minorEastAsia" w:hAnsiTheme="minorEastAsia" w:eastAsiaTheme="minorEastAsia"/>
                <w:color w:val="000000" w:themeColor="text1"/>
                <w:sz w:val="24"/>
                <w:szCs w:val="24"/>
                <w:shd w:val="clear" w:color="auto" w:fill="FFFFFF"/>
                <w:lang w:val="en-US"/>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人；</w:t>
            </w:r>
          </w:p>
          <w:p w14:paraId="243ED8E5">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评标专家确定方式：在评标前从相关专家库中随机抽取选定。</w:t>
            </w:r>
          </w:p>
        </w:tc>
      </w:tr>
      <w:tr w14:paraId="31EBE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7BAA9ADF">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w:t>
            </w:r>
            <w:r>
              <w:rPr>
                <w:rFonts w:hint="eastAsia" w:asciiTheme="minorEastAsia" w:hAnsiTheme="minorEastAsia" w:eastAsiaTheme="minorEastAsia"/>
                <w:color w:val="000000" w:themeColor="text1"/>
                <w:sz w:val="24"/>
                <w:szCs w:val="24"/>
                <w:lang w:val="en-US"/>
                <w14:textFill>
                  <w14:solidFill>
                    <w14:schemeClr w14:val="tx1"/>
                  </w14:solidFill>
                </w14:textFill>
              </w:rPr>
              <w:t>8</w:t>
            </w:r>
          </w:p>
        </w:tc>
        <w:tc>
          <w:tcPr>
            <w:tcW w:w="1546" w:type="dxa"/>
            <w:tcBorders>
              <w:left w:val="single" w:color="auto" w:sz="4" w:space="0"/>
            </w:tcBorders>
            <w:vAlign w:val="center"/>
          </w:tcPr>
          <w:p w14:paraId="5B045C9D">
            <w:pPr>
              <w:spacing w:line="400" w:lineRule="exact"/>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是否授权评标委员会确定中标人</w:t>
            </w:r>
          </w:p>
        </w:tc>
        <w:tc>
          <w:tcPr>
            <w:tcW w:w="6946" w:type="dxa"/>
            <w:vAlign w:val="center"/>
          </w:tcPr>
          <w:p w14:paraId="5161D9C3">
            <w:pPr>
              <w:spacing w:line="400" w:lineRule="exact"/>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否，</w:t>
            </w:r>
            <w:r>
              <w:rPr>
                <w:rFonts w:hint="eastAsia" w:asciiTheme="minorEastAsia" w:hAnsiTheme="minorEastAsia" w:eastAsiaTheme="minorEastAsia"/>
                <w:color w:val="000000" w:themeColor="text1"/>
                <w:sz w:val="24"/>
                <w:szCs w:val="24"/>
                <w:lang w:val="en-US"/>
                <w14:textFill>
                  <w14:solidFill>
                    <w14:schemeClr w14:val="tx1"/>
                  </w14:solidFill>
                </w14:textFill>
              </w:rPr>
              <w:t>由谈判小组推荐中标候选人，由采购人确定中标人。</w:t>
            </w:r>
          </w:p>
        </w:tc>
      </w:tr>
      <w:tr w14:paraId="4C501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20" w:type="dxa"/>
            <w:tcBorders>
              <w:right w:val="single" w:color="auto" w:sz="4" w:space="0"/>
            </w:tcBorders>
            <w:vAlign w:val="center"/>
          </w:tcPr>
          <w:p w14:paraId="424EEDF1">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19</w:t>
            </w:r>
          </w:p>
        </w:tc>
        <w:tc>
          <w:tcPr>
            <w:tcW w:w="1546" w:type="dxa"/>
            <w:tcBorders>
              <w:left w:val="single" w:color="auto" w:sz="4" w:space="0"/>
            </w:tcBorders>
            <w:vAlign w:val="center"/>
          </w:tcPr>
          <w:p w14:paraId="690B1ED9">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代理</w:t>
            </w:r>
            <w:r>
              <w:rPr>
                <w:rFonts w:hint="eastAsia" w:asciiTheme="minorEastAsia" w:hAnsiTheme="minorEastAsia" w:eastAsiaTheme="minorEastAsia"/>
                <w:color w:val="000000" w:themeColor="text1"/>
                <w:sz w:val="24"/>
                <w:szCs w:val="24"/>
                <w14:textFill>
                  <w14:solidFill>
                    <w14:schemeClr w14:val="tx1"/>
                  </w14:solidFill>
                </w14:textFill>
              </w:rPr>
              <w:t>服务费</w:t>
            </w:r>
          </w:p>
        </w:tc>
        <w:tc>
          <w:tcPr>
            <w:tcW w:w="6946" w:type="dxa"/>
            <w:vAlign w:val="center"/>
          </w:tcPr>
          <w:p w14:paraId="6AAB650A">
            <w:pPr>
              <w:spacing w:line="400" w:lineRule="exact"/>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本项目不收取代理服务费</w:t>
            </w:r>
          </w:p>
        </w:tc>
      </w:tr>
      <w:tr w14:paraId="69D1B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20" w:type="dxa"/>
            <w:tcBorders>
              <w:right w:val="single" w:color="auto" w:sz="4" w:space="0"/>
            </w:tcBorders>
            <w:vAlign w:val="center"/>
          </w:tcPr>
          <w:p w14:paraId="372724B0">
            <w:p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20</w:t>
            </w:r>
          </w:p>
        </w:tc>
        <w:tc>
          <w:tcPr>
            <w:tcW w:w="1546" w:type="dxa"/>
            <w:tcBorders>
              <w:left w:val="single" w:color="auto" w:sz="4" w:space="0"/>
            </w:tcBorders>
            <w:vAlign w:val="center"/>
          </w:tcPr>
          <w:p w14:paraId="73B74A8D">
            <w:pPr>
              <w:spacing w:before="156" w:beforeLines="50"/>
              <w:ind w:firstLine="14" w:firstLineChars="6"/>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报价</w:t>
            </w:r>
          </w:p>
        </w:tc>
        <w:tc>
          <w:tcPr>
            <w:tcW w:w="6946" w:type="dxa"/>
            <w:vAlign w:val="center"/>
          </w:tcPr>
          <w:p w14:paraId="59B40286">
            <w:pPr>
              <w:tabs>
                <w:tab w:val="left" w:pos="8640"/>
              </w:tabs>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多次报价</w:t>
            </w:r>
          </w:p>
        </w:tc>
      </w:tr>
      <w:tr w14:paraId="598E2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2EBB9FA4">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w:t>
            </w:r>
          </w:p>
        </w:tc>
        <w:tc>
          <w:tcPr>
            <w:tcW w:w="8492" w:type="dxa"/>
            <w:gridSpan w:val="2"/>
            <w:tcBorders>
              <w:left w:val="single" w:color="auto" w:sz="4" w:space="0"/>
            </w:tcBorders>
            <w:vAlign w:val="center"/>
          </w:tcPr>
          <w:p w14:paraId="6EE81C2F">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本项目招标文件最终解释权归采购人所有。</w:t>
            </w:r>
          </w:p>
        </w:tc>
      </w:tr>
      <w:tr w14:paraId="649BB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3E72E168">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22</w:t>
            </w:r>
          </w:p>
        </w:tc>
        <w:tc>
          <w:tcPr>
            <w:tcW w:w="8492" w:type="dxa"/>
            <w:gridSpan w:val="2"/>
            <w:tcBorders>
              <w:left w:val="single" w:color="auto" w:sz="4" w:space="0"/>
            </w:tcBorders>
            <w:vAlign w:val="center"/>
          </w:tcPr>
          <w:p w14:paraId="583E2EF1">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本项目所属行业类别：</w:t>
            </w:r>
            <w:r>
              <w:rPr>
                <w:rFonts w:hint="eastAsia"/>
                <w:color w:val="000000" w:themeColor="text1"/>
                <w:sz w:val="24"/>
                <w14:textFill>
                  <w14:solidFill>
                    <w14:schemeClr w14:val="tx1"/>
                  </w14:solidFill>
                </w14:textFill>
              </w:rPr>
              <w:t>农、林、牧、渔业</w:t>
            </w:r>
          </w:p>
        </w:tc>
      </w:tr>
      <w:tr w14:paraId="47E4C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45BECB53">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23</w:t>
            </w:r>
          </w:p>
        </w:tc>
        <w:tc>
          <w:tcPr>
            <w:tcW w:w="8492" w:type="dxa"/>
            <w:gridSpan w:val="2"/>
            <w:tcBorders>
              <w:left w:val="single" w:color="auto" w:sz="4" w:space="0"/>
            </w:tcBorders>
            <w:vAlign w:val="center"/>
          </w:tcPr>
          <w:p w14:paraId="438B08FE">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质量要求：</w:t>
            </w:r>
            <w:r>
              <w:rPr>
                <w:rFonts w:hint="eastAsia" w:cs="Times New Roman"/>
                <w:color w:val="000000" w:themeColor="text1"/>
                <w:sz w:val="24"/>
                <w14:textFill>
                  <w14:solidFill>
                    <w14:schemeClr w14:val="tx1"/>
                  </w14:solidFill>
                </w14:textFill>
              </w:rPr>
              <w:t>合格，并满足采购人需求。</w:t>
            </w:r>
          </w:p>
        </w:tc>
      </w:tr>
      <w:tr w14:paraId="2434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20" w:type="dxa"/>
            <w:tcBorders>
              <w:right w:val="single" w:color="auto" w:sz="4" w:space="0"/>
            </w:tcBorders>
            <w:vAlign w:val="center"/>
          </w:tcPr>
          <w:p w14:paraId="2F24224E">
            <w:pPr>
              <w:spacing w:line="360" w:lineRule="auto"/>
              <w:jc w:val="center"/>
              <w:rPr>
                <w:rFonts w:asciiTheme="minorEastAsia" w:hAnsiTheme="minorEastAsia" w:eastAsia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24</w:t>
            </w:r>
          </w:p>
        </w:tc>
        <w:tc>
          <w:tcPr>
            <w:tcW w:w="8492" w:type="dxa"/>
            <w:gridSpan w:val="2"/>
            <w:tcBorders>
              <w:left w:val="single" w:color="auto" w:sz="4" w:space="0"/>
            </w:tcBorders>
            <w:vAlign w:val="center"/>
          </w:tcPr>
          <w:p w14:paraId="1844D890">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cs="Times New Roman"/>
                <w:color w:val="000000" w:themeColor="text1"/>
                <w:sz w:val="24"/>
                <w14:textFill>
                  <w14:solidFill>
                    <w14:schemeClr w14:val="tx1"/>
                  </w14:solidFill>
                </w14:textFill>
              </w:rPr>
              <w:t>付款方式：</w:t>
            </w:r>
            <w:r>
              <w:rPr>
                <w:rFonts w:hint="eastAsia" w:cs="Times New Roman"/>
                <w:color w:val="000000" w:themeColor="text1"/>
                <w:sz w:val="24"/>
                <w:szCs w:val="32"/>
                <w14:textFill>
                  <w14:solidFill>
                    <w14:schemeClr w14:val="tx1"/>
                  </w14:solidFill>
                </w14:textFill>
              </w:rPr>
              <w:t>供货并完成飞防服务后，经验收组验收合格后一次性支付合同款100%</w:t>
            </w:r>
            <w:r>
              <w:rPr>
                <w:rFonts w:hint="eastAsia"/>
                <w:color w:val="000000" w:themeColor="text1"/>
                <w:szCs w:val="32"/>
                <w14:textFill>
                  <w14:solidFill>
                    <w14:schemeClr w14:val="tx1"/>
                  </w14:solidFill>
                </w14:textFill>
              </w:rPr>
              <w:t>。</w:t>
            </w:r>
          </w:p>
        </w:tc>
      </w:tr>
    </w:tbl>
    <w:p w14:paraId="1A51D028">
      <w:pPr>
        <w:rPr>
          <w:rFonts w:asciiTheme="minorEastAsia" w:hAnsiTheme="minorEastAsia" w:eastAsiaTheme="minorEastAsia"/>
          <w:color w:val="000000" w:themeColor="text1"/>
          <w14:textFill>
            <w14:solidFill>
              <w14:schemeClr w14:val="tx1"/>
            </w14:solidFill>
          </w14:textFill>
        </w:rPr>
        <w:sectPr>
          <w:footerReference r:id="rId4" w:type="default"/>
          <w:pgSz w:w="11906" w:h="16838"/>
          <w:pgMar w:top="1440" w:right="1800" w:bottom="1440" w:left="1800" w:header="851" w:footer="992" w:gutter="0"/>
          <w:pgNumType w:start="5"/>
          <w:cols w:space="720" w:num="1"/>
          <w:docGrid w:type="lines" w:linePitch="312" w:charSpace="0"/>
        </w:sectPr>
      </w:pPr>
    </w:p>
    <w:p w14:paraId="4FAB490D">
      <w:pPr>
        <w:pStyle w:val="4"/>
        <w:numPr>
          <w:ilvl w:val="0"/>
          <w:numId w:val="1"/>
        </w:numPr>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14" w:name="第四部分__谈判供应商须知"/>
      <w:bookmarkEnd w:id="14"/>
      <w:bookmarkStart w:id="15" w:name="_bookmark3"/>
      <w:bookmarkEnd w:id="15"/>
      <w:bookmarkStart w:id="16" w:name="第三部分__谈判项目要求"/>
      <w:bookmarkEnd w:id="16"/>
      <w:bookmarkStart w:id="17" w:name="_Toc9142"/>
      <w:bookmarkStart w:id="18" w:name="_Toc30009"/>
      <w:bookmarkStart w:id="19" w:name="_Toc195111703"/>
      <w:r>
        <w:rPr>
          <w:rFonts w:hint="eastAsia" w:asciiTheme="minorEastAsia" w:hAnsiTheme="minorEastAsia" w:eastAsiaTheme="minorEastAsia"/>
          <w:color w:val="000000" w:themeColor="text1"/>
          <w14:textFill>
            <w14:solidFill>
              <w14:schemeClr w14:val="tx1"/>
            </w14:solidFill>
          </w14:textFill>
        </w:rPr>
        <w:t>说明</w:t>
      </w:r>
      <w:bookmarkEnd w:id="17"/>
      <w:bookmarkEnd w:id="18"/>
      <w:bookmarkEnd w:id="19"/>
    </w:p>
    <w:p w14:paraId="791E4C3D">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bookmarkStart w:id="20" w:name="_Toc6766"/>
      <w:bookmarkStart w:id="21" w:name="_Toc30024"/>
      <w:r>
        <w:rPr>
          <w:rFonts w:hint="eastAsia" w:asciiTheme="minorEastAsia" w:hAnsiTheme="minorEastAsia" w:eastAsiaTheme="minorEastAsia"/>
          <w:color w:val="000000" w:themeColor="text1"/>
          <w14:textFill>
            <w14:solidFill>
              <w14:schemeClr w14:val="tx1"/>
            </w14:solidFill>
          </w14:textFill>
        </w:rPr>
        <w:t>1、适用范围</w:t>
      </w:r>
      <w:bookmarkEnd w:id="20"/>
      <w:bookmarkEnd w:id="21"/>
    </w:p>
    <w:p w14:paraId="1A5FBC2B">
      <w:pPr>
        <w:pStyle w:val="8"/>
        <w:adjustRightInd w:val="0"/>
        <w:snapToGrid w:val="0"/>
        <w:spacing w:line="500" w:lineRule="exact"/>
        <w:ind w:firstLine="492"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3"/>
          <w14:textFill>
            <w14:solidFill>
              <w14:schemeClr w14:val="tx1"/>
            </w14:solidFill>
          </w14:textFill>
        </w:rPr>
        <w:t>本采购文件仅适用于本次邀请函中所述的</w:t>
      </w:r>
      <w:r>
        <w:rPr>
          <w:rFonts w:asciiTheme="minorEastAsia" w:hAnsiTheme="minorEastAsia" w:eastAsiaTheme="minorEastAsia"/>
          <w:color w:val="000000" w:themeColor="text1"/>
          <w:spacing w:val="-6"/>
          <w14:textFill>
            <w14:solidFill>
              <w14:schemeClr w14:val="tx1"/>
            </w14:solidFill>
          </w14:textFill>
        </w:rPr>
        <w:t>项目</w:t>
      </w:r>
      <w:r>
        <w:rPr>
          <w:rFonts w:hint="eastAsia" w:asciiTheme="minorEastAsia" w:hAnsiTheme="minorEastAsia" w:eastAsiaTheme="minorEastAsia"/>
          <w:color w:val="000000" w:themeColor="text1"/>
          <w:spacing w:val="-6"/>
          <w14:textFill>
            <w14:solidFill>
              <w14:schemeClr w14:val="tx1"/>
            </w14:solidFill>
          </w14:textFill>
        </w:rPr>
        <w:t>的</w:t>
      </w:r>
      <w:r>
        <w:rPr>
          <w:rFonts w:hint="eastAsia" w:asciiTheme="minorEastAsia" w:hAnsiTheme="minorEastAsia" w:eastAsiaTheme="minorEastAsia"/>
          <w:color w:val="000000" w:themeColor="text1"/>
          <w:spacing w:val="3"/>
          <w14:textFill>
            <w14:solidFill>
              <w14:schemeClr w14:val="tx1"/>
            </w14:solidFill>
          </w14:textFill>
        </w:rPr>
        <w:t>谈判。</w:t>
      </w:r>
    </w:p>
    <w:p w14:paraId="65C288C6">
      <w:pPr>
        <w:pStyle w:val="5"/>
        <w:adjustRightInd w:val="0"/>
        <w:snapToGrid w:val="0"/>
        <w:spacing w:line="500" w:lineRule="exact"/>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2、定义</w:t>
      </w:r>
    </w:p>
    <w:p w14:paraId="7305F4E2">
      <w:pPr>
        <w:pStyle w:val="33"/>
        <w:numPr>
          <w:ilvl w:val="1"/>
          <w:numId w:val="2"/>
        </w:numPr>
        <w:tabs>
          <w:tab w:val="left" w:pos="826"/>
        </w:tabs>
        <w:adjustRightInd w:val="0"/>
        <w:snapToGrid w:val="0"/>
        <w:spacing w:line="500" w:lineRule="exact"/>
        <w:ind w:left="0" w:firstLine="496"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谈判组织人——指组织本次谈判的周口市公共资源交易中心政府采购中</w:t>
      </w:r>
      <w:r>
        <w:rPr>
          <w:rFonts w:hint="eastAsia" w:asciiTheme="minorEastAsia" w:hAnsiTheme="minorEastAsia" w:eastAsiaTheme="minorEastAsia"/>
          <w:color w:val="000000" w:themeColor="text1"/>
          <w:sz w:val="24"/>
          <w14:textFill>
            <w14:solidFill>
              <w14:schemeClr w14:val="tx1"/>
            </w14:solidFill>
          </w14:textFill>
        </w:rPr>
        <w:t>心。</w:t>
      </w:r>
    </w:p>
    <w:p w14:paraId="469083F4">
      <w:pPr>
        <w:pStyle w:val="33"/>
        <w:numPr>
          <w:ilvl w:val="1"/>
          <w:numId w:val="2"/>
        </w:numPr>
        <w:tabs>
          <w:tab w:val="left" w:pos="819"/>
        </w:tabs>
        <w:adjustRightInd w:val="0"/>
        <w:snapToGrid w:val="0"/>
        <w:spacing w:line="500" w:lineRule="exact"/>
        <w:ind w:left="0" w:firstLine="480"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pacing w:val="4"/>
          <w:sz w:val="24"/>
          <w14:textFill>
            <w14:solidFill>
              <w14:schemeClr w14:val="tx1"/>
            </w14:solidFill>
          </w14:textFill>
        </w:rPr>
        <w:t>是</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文件、参加</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竞争的中华人民共和国境内的法人、其它组织，向谈判组织人提交谈判文件的供应商。</w:t>
      </w:r>
    </w:p>
    <w:p w14:paraId="3122F93D">
      <w:pPr>
        <w:pStyle w:val="33"/>
        <w:numPr>
          <w:ilvl w:val="1"/>
          <w:numId w:val="2"/>
        </w:numPr>
        <w:tabs>
          <w:tab w:val="left" w:pos="819"/>
        </w:tabs>
        <w:adjustRightInd w:val="0"/>
        <w:snapToGrid w:val="0"/>
        <w:spacing w:line="500" w:lineRule="exact"/>
        <w:ind w:left="0" w:firstLine="496"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采购人——</w:t>
      </w:r>
      <w:r>
        <w:rPr>
          <w:rFonts w:hint="eastAsia"/>
          <w:color w:val="000000" w:themeColor="text1"/>
          <w:sz w:val="24"/>
          <w14:textFill>
            <w14:solidFill>
              <w14:schemeClr w14:val="tx1"/>
            </w14:solidFill>
          </w14:textFill>
        </w:rPr>
        <w:t>西华县农业农村局</w:t>
      </w:r>
    </w:p>
    <w:p w14:paraId="61EC0579">
      <w:pPr>
        <w:pStyle w:val="33"/>
        <w:tabs>
          <w:tab w:val="left" w:pos="819"/>
        </w:tabs>
        <w:adjustRightInd w:val="0"/>
        <w:snapToGrid w:val="0"/>
        <w:spacing w:line="500" w:lineRule="exact"/>
        <w:ind w:left="480" w:firstLine="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2.4货物——指谈判供应商按谈判文件规定，须向最终用户提供的货物及其它有关技术资料。</w:t>
      </w:r>
    </w:p>
    <w:p w14:paraId="369AE4B3">
      <w:pPr>
        <w:tabs>
          <w:tab w:val="left" w:pos="826"/>
        </w:tabs>
        <w:adjustRightInd w:val="0"/>
        <w:snapToGrid w:val="0"/>
        <w:spacing w:line="500" w:lineRule="exact"/>
        <w:ind w:firstLine="496"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2.5服务</w:t>
      </w:r>
      <w:r>
        <w:rPr>
          <w:rFonts w:asciiTheme="minorEastAsia" w:hAnsiTheme="minorEastAsia" w:eastAsiaTheme="minorEastAsia"/>
          <w:color w:val="000000" w:themeColor="text1"/>
          <w:spacing w:val="4"/>
          <w:sz w:val="24"/>
          <w14:textFill>
            <w14:solidFill>
              <w14:schemeClr w14:val="tx1"/>
            </w14:solidFill>
          </w14:textFill>
        </w:rPr>
        <w:t>——</w:t>
      </w:r>
      <w:r>
        <w:rPr>
          <w:rFonts w:hint="eastAsia" w:asciiTheme="minorEastAsia" w:hAnsiTheme="minorEastAsia" w:eastAsiaTheme="minorEastAsia"/>
          <w:color w:val="000000" w:themeColor="text1"/>
          <w:spacing w:val="4"/>
          <w:sz w:val="24"/>
          <w14:textFill>
            <w14:solidFill>
              <w14:schemeClr w14:val="tx1"/>
            </w14:solidFill>
          </w14:textFill>
        </w:rPr>
        <w:t>指谈判文件规定谈判供应商须承担的送货、安装、维修和其它类似义务。</w:t>
      </w:r>
    </w:p>
    <w:p w14:paraId="6F447686">
      <w:pPr>
        <w:pStyle w:val="33"/>
        <w:tabs>
          <w:tab w:val="left" w:pos="826"/>
        </w:tabs>
        <w:adjustRightInd w:val="0"/>
        <w:snapToGrid w:val="0"/>
        <w:spacing w:line="500" w:lineRule="exact"/>
        <w:ind w:left="0" w:firstLine="496" w:firstLineChars="200"/>
        <w:rPr>
          <w:rFonts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lang w:val="en-US"/>
          <w14:textFill>
            <w14:solidFill>
              <w14:schemeClr w14:val="tx1"/>
            </w14:solidFill>
          </w14:textFill>
        </w:rPr>
        <w:t>2.6</w:t>
      </w:r>
      <w:r>
        <w:rPr>
          <w:rFonts w:hint="eastAsia" w:asciiTheme="minorEastAsia" w:hAnsiTheme="minorEastAsia" w:eastAsiaTheme="minorEastAsia"/>
          <w:color w:val="000000" w:themeColor="text1"/>
          <w:spacing w:val="4"/>
          <w:sz w:val="24"/>
          <w14:textFill>
            <w14:solidFill>
              <w14:schemeClr w14:val="tx1"/>
            </w14:solidFill>
          </w14:textFill>
        </w:rPr>
        <w:t>偏离——</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响应文件的响应相对于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文件要求的偏差，该偏差优于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文件要求的为正偏离；劣于的，为负偏离。</w:t>
      </w:r>
    </w:p>
    <w:p w14:paraId="3083E82B">
      <w:pPr>
        <w:pStyle w:val="5"/>
        <w:adjustRightInd w:val="0"/>
        <w:snapToGrid w:val="0"/>
        <w:spacing w:line="500" w:lineRule="exact"/>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3、谈判供应商条件</w:t>
      </w:r>
    </w:p>
    <w:p w14:paraId="4F6E8C44">
      <w:pPr>
        <w:pStyle w:val="33"/>
        <w:numPr>
          <w:ilvl w:val="1"/>
          <w:numId w:val="3"/>
        </w:numPr>
        <w:tabs>
          <w:tab w:val="left" w:pos="819"/>
        </w:tabs>
        <w:adjustRightInd w:val="0"/>
        <w:snapToGrid w:val="0"/>
        <w:spacing w:line="500" w:lineRule="exact"/>
        <w:ind w:left="0" w:firstLine="468" w:firstLineChars="200"/>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符合供应商资格条件（详见第一部分申请人的资格条件）</w:t>
      </w:r>
    </w:p>
    <w:p w14:paraId="5F07F3F4">
      <w:pPr>
        <w:spacing w:line="500" w:lineRule="exact"/>
        <w:ind w:firstLine="440" w:firstLineChars="200"/>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3.1.1</w:t>
      </w:r>
      <w:r>
        <w:rPr>
          <w:rFonts w:hint="eastAsia"/>
          <w:color w:val="000000" w:themeColor="text1"/>
          <w14:textFill>
            <w14:solidFill>
              <w14:schemeClr w14:val="tx1"/>
            </w14:solidFill>
          </w14:textFill>
        </w:rPr>
        <w:t>满足《中华人民共和国政府采购法》第二十二条规定</w:t>
      </w:r>
    </w:p>
    <w:p w14:paraId="4F26BD05">
      <w:pPr>
        <w:adjustRightInd w:val="0"/>
        <w:snapToGrid w:val="0"/>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（1）具有独立承担民事责任的能力；</w:t>
      </w:r>
    </w:p>
    <w:p w14:paraId="1C2E3971">
      <w:pPr>
        <w:adjustRightInd w:val="0"/>
        <w:snapToGrid w:val="0"/>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（2）具有良好的商业信誉和健全的财务会计制度；</w:t>
      </w:r>
      <w:r>
        <w:rPr>
          <w:color w:val="000000" w:themeColor="text1"/>
          <w:sz w:val="24"/>
          <w14:textFill>
            <w14:solidFill>
              <w14:schemeClr w14:val="tx1"/>
            </w14:solidFill>
          </w14:textFill>
        </w:rPr>
        <w:t xml:space="preserve"> </w:t>
      </w:r>
    </w:p>
    <w:p w14:paraId="345E689C">
      <w:pPr>
        <w:adjustRightInd w:val="0"/>
        <w:snapToGrid w:val="0"/>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（3）具有履行合同所必需的设备和专业技术能力；</w:t>
      </w:r>
      <w:r>
        <w:rPr>
          <w:color w:val="000000" w:themeColor="text1"/>
          <w:sz w:val="24"/>
          <w14:textFill>
            <w14:solidFill>
              <w14:schemeClr w14:val="tx1"/>
            </w14:solidFill>
          </w14:textFill>
        </w:rPr>
        <w:t xml:space="preserve"> </w:t>
      </w:r>
    </w:p>
    <w:p w14:paraId="24E00A3B">
      <w:pPr>
        <w:adjustRightInd w:val="0"/>
        <w:snapToGrid w:val="0"/>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（4）有依法缴纳税收和社会保障资金的良好记录； （</w:t>
      </w:r>
      <w:r>
        <w:rPr>
          <w:rFonts w:hint="eastAsia"/>
          <w:color w:val="000000" w:themeColor="text1"/>
          <w:kern w:val="2"/>
          <w:sz w:val="24"/>
          <w:szCs w:val="24"/>
          <w:lang w:val="en-US" w:bidi="ar-SA"/>
          <w14:textFill>
            <w14:solidFill>
              <w14:schemeClr w14:val="tx1"/>
            </w14:solidFill>
          </w14:textFill>
        </w:rPr>
        <w:t>缴纳的税收凭据、社会保险凭据，依法免税或不需要缴纳社会保障资金的供应商应提供相应的证明文件</w:t>
      </w:r>
      <w:r>
        <w:rPr>
          <w:rFonts w:hint="eastAsia"/>
          <w:color w:val="000000" w:themeColor="text1"/>
          <w:sz w:val="24"/>
          <w14:textFill>
            <w14:solidFill>
              <w14:schemeClr w14:val="tx1"/>
            </w14:solidFill>
          </w14:textFill>
        </w:rPr>
        <w:t>）</w:t>
      </w:r>
    </w:p>
    <w:p w14:paraId="41F53FF1">
      <w:pPr>
        <w:autoSpaceDE/>
        <w:autoSpaceDN/>
        <w:adjustRightInd w:val="0"/>
        <w:snapToGrid w:val="0"/>
        <w:spacing w:line="360" w:lineRule="auto"/>
        <w:ind w:firstLine="480" w:firstLineChars="200"/>
        <w:jc w:val="both"/>
        <w:rPr>
          <w:color w:val="000000" w:themeColor="text1"/>
          <w:kern w:val="2"/>
          <w:sz w:val="24"/>
          <w:szCs w:val="24"/>
          <w:lang w:val="en-US" w:bidi="ar-SA"/>
          <w14:textFill>
            <w14:solidFill>
              <w14:schemeClr w14:val="tx1"/>
            </w14:solidFill>
          </w14:textFill>
        </w:rPr>
      </w:pPr>
      <w:r>
        <w:rPr>
          <w:rFonts w:hint="eastAsia"/>
          <w:color w:val="000000" w:themeColor="text1"/>
          <w:sz w:val="24"/>
          <w14:textFill>
            <w14:solidFill>
              <w14:schemeClr w14:val="tx1"/>
            </w14:solidFill>
          </w14:textFill>
        </w:rPr>
        <w:t>（5）参加政府采购活动前三年内，在经营活动中没有重大违法记录；</w:t>
      </w:r>
      <w:r>
        <w:rPr>
          <w:rFonts w:hint="eastAsia"/>
          <w:color w:val="000000" w:themeColor="text1"/>
          <w:kern w:val="2"/>
          <w:sz w:val="24"/>
          <w:szCs w:val="24"/>
          <w:lang w:val="en-US" w:bidi="ar-SA"/>
          <w14:textFill>
            <w14:solidFill>
              <w14:schemeClr w14:val="tx1"/>
            </w14:solidFill>
          </w14:textFill>
        </w:rPr>
        <w:t>（提供没有重大违法记录的书面声明函，格式自拟）；</w:t>
      </w:r>
      <w:r>
        <w:rPr>
          <w:color w:val="000000" w:themeColor="text1"/>
          <w:sz w:val="24"/>
          <w14:textFill>
            <w14:solidFill>
              <w14:schemeClr w14:val="tx1"/>
            </w14:solidFill>
          </w14:textFill>
        </w:rPr>
        <w:t xml:space="preserve"> </w:t>
      </w:r>
    </w:p>
    <w:p w14:paraId="78A2D777">
      <w:pPr>
        <w:adjustRightInd w:val="0"/>
        <w:snapToGrid w:val="0"/>
        <w:spacing w:line="500" w:lineRule="exact"/>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1A30E50C">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3.1.2</w:t>
      </w:r>
      <w:r>
        <w:rPr>
          <w:rFonts w:hint="eastAsia"/>
          <w:color w:val="000000" w:themeColor="text1"/>
          <w:sz w:val="24"/>
          <w:szCs w:val="24"/>
          <w14:textFill>
            <w14:solidFill>
              <w14:schemeClr w14:val="tx1"/>
            </w14:solidFill>
          </w14:textFill>
        </w:rPr>
        <w:t>根据财库【2016】125号文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提供网站查询结果截图，查询时间公告后有效。查询截图必须加盖企业公章和法定代表人签字，否则视为不响应文件要求</w:t>
      </w:r>
      <w:r>
        <w:rPr>
          <w:rFonts w:hint="eastAsia"/>
          <w:color w:val="000000" w:themeColor="text1"/>
          <w:sz w:val="24"/>
          <w:szCs w:val="24"/>
          <w:lang w:val="en-US"/>
          <w14:textFill>
            <w14:solidFill>
              <w14:schemeClr w14:val="tx1"/>
            </w14:solidFill>
          </w14:textFill>
        </w:rPr>
        <w:t>。</w:t>
      </w:r>
      <w:r>
        <w:rPr>
          <w:rFonts w:hint="eastAsia"/>
          <w:color w:val="000000" w:themeColor="text1"/>
          <w:sz w:val="24"/>
          <w:szCs w:val="24"/>
          <w14:textFill>
            <w14:solidFill>
              <w14:schemeClr w14:val="tx1"/>
            </w14:solidFill>
          </w14:textFill>
        </w:rPr>
        <w:t>）</w:t>
      </w:r>
    </w:p>
    <w:p w14:paraId="60CFB7BA">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 xml:space="preserve"> 政府采购供应商诚信承诺书；</w:t>
      </w:r>
    </w:p>
    <w:p w14:paraId="1BC84785">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14:textFill>
            <w14:solidFill>
              <w14:schemeClr w14:val="tx1"/>
            </w14:solidFill>
          </w14:textFill>
        </w:rPr>
        <w:t>4</w:t>
      </w:r>
      <w:r>
        <w:rPr>
          <w:rFonts w:hint="eastAsia"/>
          <w:color w:val="000000" w:themeColor="text1"/>
          <w:sz w:val="24"/>
          <w:szCs w:val="24"/>
          <w14:textFill>
            <w14:solidFill>
              <w14:schemeClr w14:val="tx1"/>
            </w14:solidFill>
          </w14:textFill>
        </w:rPr>
        <w:t xml:space="preserve"> 供应商自觉抵制政府采购领域商业贿赂行为承诺书；</w:t>
      </w:r>
    </w:p>
    <w:p w14:paraId="6D6C70D6">
      <w:pPr>
        <w:spacing w:line="50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3</w:t>
      </w:r>
      <w:r>
        <w:rPr>
          <w:rFonts w:hint="eastAsia"/>
          <w:color w:val="000000" w:themeColor="text1"/>
          <w:sz w:val="24"/>
          <w:szCs w:val="24"/>
          <w14:textFill>
            <w14:solidFill>
              <w14:schemeClr w14:val="tx1"/>
            </w14:solidFill>
          </w14:textFill>
        </w:rPr>
        <w:t>.2 供应商需提供售后服务体系与承诺。</w:t>
      </w:r>
    </w:p>
    <w:p w14:paraId="7431B26E">
      <w:pPr>
        <w:spacing w:line="50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3.3 供应商</w:t>
      </w:r>
      <w:r>
        <w:rPr>
          <w:rFonts w:hint="eastAsia"/>
          <w:color w:val="000000" w:themeColor="text1"/>
          <w:sz w:val="24"/>
          <w:szCs w:val="24"/>
          <w14:textFill>
            <w14:solidFill>
              <w14:schemeClr w14:val="tx1"/>
            </w14:solidFill>
          </w14:textFill>
        </w:rPr>
        <w:t>不得相互串通投标报价，不得妨碍其他</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的公平竞争，不得损害采购人或其他</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的合法权益，</w:t>
      </w:r>
      <w:r>
        <w:rPr>
          <w:rFonts w:hint="eastAsia"/>
          <w:color w:val="000000" w:themeColor="text1"/>
          <w:sz w:val="24"/>
          <w:szCs w:val="24"/>
          <w:lang w:val="en-US"/>
          <w14:textFill>
            <w14:solidFill>
              <w14:schemeClr w14:val="tx1"/>
            </w14:solidFill>
          </w14:textFill>
        </w:rPr>
        <w:t>供应商</w:t>
      </w:r>
      <w:r>
        <w:rPr>
          <w:rFonts w:hint="eastAsia"/>
          <w:color w:val="000000" w:themeColor="text1"/>
          <w:sz w:val="24"/>
          <w:szCs w:val="24"/>
          <w14:textFill>
            <w14:solidFill>
              <w14:schemeClr w14:val="tx1"/>
            </w14:solidFill>
          </w14:textFill>
        </w:rPr>
        <w:t>不得以向采购人、评</w:t>
      </w:r>
      <w:r>
        <w:rPr>
          <w:rFonts w:hint="eastAsia"/>
          <w:color w:val="000000" w:themeColor="text1"/>
          <w:sz w:val="24"/>
          <w:szCs w:val="24"/>
          <w:lang w:val="en-US"/>
          <w14:textFill>
            <w14:solidFill>
              <w14:schemeClr w14:val="tx1"/>
            </w14:solidFill>
          </w14:textFill>
        </w:rPr>
        <w:t>标小组</w:t>
      </w:r>
      <w:r>
        <w:rPr>
          <w:rFonts w:hint="eastAsia"/>
          <w:color w:val="000000" w:themeColor="text1"/>
          <w:sz w:val="24"/>
          <w:szCs w:val="24"/>
          <w14:textFill>
            <w14:solidFill>
              <w14:schemeClr w14:val="tx1"/>
            </w14:solidFill>
          </w14:textFill>
        </w:rPr>
        <w:t>行贿或者采取其他不正当手段谋取中标。供应需对上述内容作出承诺，否则视为不响应文件要求</w:t>
      </w:r>
      <w:r>
        <w:rPr>
          <w:rFonts w:hint="eastAsia"/>
          <w:color w:val="000000" w:themeColor="text1"/>
          <w:sz w:val="24"/>
          <w:szCs w:val="24"/>
          <w:lang w:val="en-US"/>
          <w14:textFill>
            <w14:solidFill>
              <w14:schemeClr w14:val="tx1"/>
            </w14:solidFill>
          </w14:textFill>
        </w:rPr>
        <w:t>。</w:t>
      </w:r>
    </w:p>
    <w:p w14:paraId="31972D5C">
      <w:pPr>
        <w:pStyle w:val="33"/>
        <w:tabs>
          <w:tab w:val="left" w:pos="819"/>
        </w:tabs>
        <w:adjustRightInd w:val="0"/>
        <w:snapToGrid w:val="0"/>
        <w:spacing w:line="500" w:lineRule="exact"/>
        <w:ind w:left="0" w:firstLine="468" w:firstLineChars="200"/>
        <w:rPr>
          <w:color w:val="000000" w:themeColor="text1"/>
          <w:sz w:val="24"/>
          <w14:textFill>
            <w14:solidFill>
              <w14:schemeClr w14:val="tx1"/>
            </w14:solidFill>
          </w14:textFill>
        </w:rPr>
      </w:pPr>
      <w:r>
        <w:rPr>
          <w:rFonts w:hint="eastAsia"/>
          <w:color w:val="000000" w:themeColor="text1"/>
          <w:spacing w:val="-3"/>
          <w:sz w:val="24"/>
          <w:lang w:val="en-US"/>
          <w14:textFill>
            <w14:solidFill>
              <w14:schemeClr w14:val="tx1"/>
            </w14:solidFill>
          </w14:textFill>
        </w:rPr>
        <w:t xml:space="preserve">3.4 </w:t>
      </w:r>
      <w:r>
        <w:rPr>
          <w:rFonts w:hint="eastAsia"/>
          <w:color w:val="000000" w:themeColor="text1"/>
          <w:spacing w:val="-3"/>
          <w:sz w:val="24"/>
          <w14:textFill>
            <w14:solidFill>
              <w14:schemeClr w14:val="tx1"/>
            </w14:solidFill>
          </w14:textFill>
        </w:rPr>
        <w:t>凡符合“谈判项目要求”条件，须出具合格供应商声明函（格式自拟），此声明函附于响应文件中，</w:t>
      </w:r>
      <w:r>
        <w:rPr>
          <w:rFonts w:hint="eastAsia"/>
          <w:color w:val="000000" w:themeColor="text1"/>
          <w:sz w:val="24"/>
          <w:szCs w:val="24"/>
          <w14:textFill>
            <w14:solidFill>
              <w14:schemeClr w14:val="tx1"/>
            </w14:solidFill>
          </w14:textFill>
        </w:rPr>
        <w:t>否则视为不响应文件要求</w:t>
      </w:r>
      <w:r>
        <w:rPr>
          <w:rFonts w:hint="eastAsia"/>
          <w:color w:val="000000" w:themeColor="text1"/>
          <w:sz w:val="24"/>
          <w14:textFill>
            <w14:solidFill>
              <w14:schemeClr w14:val="tx1"/>
            </w14:solidFill>
          </w14:textFill>
        </w:rPr>
        <w:t>。</w:t>
      </w:r>
    </w:p>
    <w:p w14:paraId="0FB3DE98">
      <w:pPr>
        <w:pStyle w:val="33"/>
        <w:tabs>
          <w:tab w:val="left" w:pos="819"/>
        </w:tabs>
        <w:adjustRightInd w:val="0"/>
        <w:snapToGrid w:val="0"/>
        <w:spacing w:line="500" w:lineRule="exact"/>
        <w:ind w:left="474" w:firstLine="0"/>
        <w:rPr>
          <w:color w:val="000000" w:themeColor="text1"/>
          <w:spacing w:val="-3"/>
          <w:sz w:val="24"/>
          <w14:textFill>
            <w14:solidFill>
              <w14:schemeClr w14:val="tx1"/>
            </w14:solidFill>
          </w14:textFill>
        </w:rPr>
      </w:pPr>
      <w:r>
        <w:rPr>
          <w:rFonts w:hint="eastAsia"/>
          <w:color w:val="000000" w:themeColor="text1"/>
          <w:spacing w:val="-3"/>
          <w:sz w:val="24"/>
          <w14:textFill>
            <w14:solidFill>
              <w14:schemeClr w14:val="tx1"/>
            </w14:solidFill>
          </w14:textFill>
        </w:rPr>
        <w:t>3.5 谈判供应商遵守中华人民共和国法律、法规和谈判组织人有关谈判的规定。</w:t>
      </w:r>
    </w:p>
    <w:p w14:paraId="026F1B3B">
      <w:pPr>
        <w:pStyle w:val="5"/>
        <w:adjustRightInd w:val="0"/>
        <w:snapToGrid w:val="0"/>
        <w:spacing w:line="500" w:lineRule="exact"/>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4、谈判费用</w:t>
      </w:r>
    </w:p>
    <w:p w14:paraId="7B7447C6">
      <w:pPr>
        <w:pStyle w:val="33"/>
        <w:numPr>
          <w:ilvl w:val="1"/>
          <w:numId w:val="4"/>
        </w:numPr>
        <w:tabs>
          <w:tab w:val="left" w:pos="819"/>
        </w:tabs>
        <w:adjustRightInd w:val="0"/>
        <w:snapToGrid w:val="0"/>
        <w:spacing w:line="500" w:lineRule="exact"/>
        <w:ind w:left="0" w:firstLine="47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2"/>
          <w:sz w:val="24"/>
          <w14:textFill>
            <w14:solidFill>
              <w14:schemeClr w14:val="tx1"/>
            </w14:solidFill>
          </w14:textFill>
        </w:rPr>
        <w:t>谈判供应商应自行承担参加谈判活动有关的全部费用，谈判组织人在任何</w:t>
      </w:r>
      <w:r>
        <w:rPr>
          <w:rFonts w:hint="eastAsia" w:asciiTheme="minorEastAsia" w:hAnsiTheme="minorEastAsia" w:eastAsiaTheme="minorEastAsia"/>
          <w:color w:val="000000" w:themeColor="text1"/>
          <w:sz w:val="24"/>
          <w14:textFill>
            <w14:solidFill>
              <w14:schemeClr w14:val="tx1"/>
            </w14:solidFill>
          </w14:textFill>
        </w:rPr>
        <w:t>情况下均无义务和责任承担上述费用。</w:t>
      </w:r>
    </w:p>
    <w:p w14:paraId="36F2709E">
      <w:pPr>
        <w:pStyle w:val="33"/>
        <w:numPr>
          <w:ilvl w:val="1"/>
          <w:numId w:val="4"/>
        </w:numPr>
        <w:tabs>
          <w:tab w:val="left" w:pos="819"/>
        </w:tabs>
        <w:adjustRightInd w:val="0"/>
        <w:snapToGrid w:val="0"/>
        <w:spacing w:line="500" w:lineRule="exact"/>
        <w:ind w:left="0" w:firstLine="472" w:firstLineChars="200"/>
        <w:rPr>
          <w:rFonts w:asciiTheme="minorEastAsia" w:hAnsiTheme="minorEastAsia" w:eastAsiaTheme="minorEastAsia"/>
          <w:color w:val="000000" w:themeColor="text1"/>
          <w:spacing w:val="-2"/>
          <w:sz w:val="24"/>
          <w14:textFill>
            <w14:solidFill>
              <w14:schemeClr w14:val="tx1"/>
            </w14:solidFill>
          </w14:textFill>
        </w:rPr>
      </w:pPr>
      <w:r>
        <w:rPr>
          <w:rFonts w:hint="eastAsia" w:asciiTheme="minorEastAsia" w:hAnsiTheme="minorEastAsia" w:eastAsiaTheme="minorEastAsia"/>
          <w:color w:val="000000" w:themeColor="text1"/>
          <w:spacing w:val="-2"/>
          <w:sz w:val="24"/>
          <w14:textFill>
            <w14:solidFill>
              <w14:schemeClr w14:val="tx1"/>
            </w14:solidFill>
          </w14:textFill>
        </w:rPr>
        <w:t>本项目免收成交服务费，评标费用由采购人自行解决。</w:t>
      </w:r>
    </w:p>
    <w:p w14:paraId="0DD7275B">
      <w:pPr>
        <w:adjustRightInd w:val="0"/>
        <w:snapToGrid w:val="0"/>
        <w:spacing w:line="360" w:lineRule="auto"/>
        <w:ind w:firstLine="440" w:firstLineChars="200"/>
        <w:rPr>
          <w:rFonts w:asciiTheme="minorEastAsia" w:hAnsiTheme="minorEastAsia" w:eastAsiaTheme="minorEastAsia"/>
          <w:color w:val="000000" w:themeColor="text1"/>
          <w14:textFill>
            <w14:solidFill>
              <w14:schemeClr w14:val="tx1"/>
            </w14:solidFill>
          </w14:textFill>
        </w:rPr>
        <w:sectPr>
          <w:footerReference r:id="rId5" w:type="default"/>
          <w:pgSz w:w="11906" w:h="16838"/>
          <w:pgMar w:top="1440" w:right="1800" w:bottom="1440" w:left="1800" w:header="0" w:footer="721" w:gutter="0"/>
          <w:cols w:space="720" w:num="1"/>
        </w:sectPr>
      </w:pPr>
    </w:p>
    <w:p w14:paraId="120D8C41">
      <w:pPr>
        <w:pStyle w:val="4"/>
        <w:numPr>
          <w:ilvl w:val="0"/>
          <w:numId w:val="1"/>
        </w:numPr>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22" w:name="_Toc195111704"/>
      <w:r>
        <w:rPr>
          <w:rFonts w:hint="eastAsia" w:asciiTheme="minorEastAsia" w:hAnsiTheme="minorEastAsia" w:eastAsiaTheme="minorEastAsia"/>
          <w:color w:val="000000" w:themeColor="text1"/>
          <w14:textFill>
            <w14:solidFill>
              <w14:schemeClr w14:val="tx1"/>
            </w14:solidFill>
          </w14:textFill>
        </w:rPr>
        <w:t>谈判文件说明</w:t>
      </w:r>
      <w:bookmarkEnd w:id="22"/>
    </w:p>
    <w:p w14:paraId="2CCA43F3">
      <w:pPr>
        <w:adjustRightInd w:val="0"/>
        <w:snapToGrid w:val="0"/>
        <w:spacing w:line="360" w:lineRule="auto"/>
        <w:ind w:left="440" w:left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5、谈判文件的构成：</w:t>
      </w:r>
    </w:p>
    <w:p w14:paraId="669D8CCE">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5.1谈判文件用以阐明所采购</w:t>
      </w:r>
      <w:r>
        <w:rPr>
          <w:rFonts w:hint="eastAsia" w:asciiTheme="minorEastAsia" w:hAnsiTheme="minorEastAsia" w:eastAsiaTheme="minorEastAsia"/>
          <w:color w:val="000000" w:themeColor="text1"/>
          <w:lang w:val="en-US"/>
          <w14:textFill>
            <w14:solidFill>
              <w14:schemeClr w14:val="tx1"/>
            </w14:solidFill>
          </w14:textFill>
        </w:rPr>
        <w:t>服务</w:t>
      </w:r>
      <w:r>
        <w:rPr>
          <w:rFonts w:hint="eastAsia" w:asciiTheme="minorEastAsia" w:hAnsiTheme="minorEastAsia" w:eastAsiaTheme="minorEastAsia"/>
          <w:color w:val="000000" w:themeColor="text1"/>
          <w14:textFill>
            <w14:solidFill>
              <w14:schemeClr w14:val="tx1"/>
            </w14:solidFill>
          </w14:textFill>
        </w:rPr>
        <w:t>的内容、要求及谈判程序。谈判文件由下述部分组成：</w:t>
      </w:r>
    </w:p>
    <w:p w14:paraId="452F9846">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谈判邀请函</w:t>
      </w:r>
    </w:p>
    <w:p w14:paraId="4DF17C50">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供应商须知；</w:t>
      </w:r>
    </w:p>
    <w:p w14:paraId="443ADC75">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"_bookmark2" </w:instrText>
      </w:r>
      <w:r>
        <w:fldChar w:fldCharType="separate"/>
      </w:r>
      <w:r>
        <w:rPr>
          <w:rFonts w:hint="eastAsia" w:asciiTheme="minorEastAsia" w:hAnsiTheme="minorEastAsia" w:eastAsiaTheme="minorEastAsia"/>
          <w:color w:val="000000" w:themeColor="text1"/>
          <w14:textFill>
            <w14:solidFill>
              <w14:schemeClr w14:val="tx1"/>
            </w14:solidFill>
          </w14:textFill>
        </w:rPr>
        <w:t>谈判项目要求</w:t>
      </w:r>
      <w:r>
        <w:rPr>
          <w:rFonts w:hint="eastAsia" w:asciiTheme="minorEastAsia" w:hAnsiTheme="minorEastAsia" w:eastAsiaTheme="minorEastAsia"/>
          <w:color w:val="000000" w:themeColor="text1"/>
          <w14:textFill>
            <w14:solidFill>
              <w14:schemeClr w14:val="tx1"/>
            </w14:solidFill>
          </w14:textFill>
        </w:rPr>
        <w:fldChar w:fldCharType="end"/>
      </w:r>
    </w:p>
    <w:p w14:paraId="212854B7">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"_bookmark3" </w:instrText>
      </w:r>
      <w:r>
        <w:fldChar w:fldCharType="separate"/>
      </w:r>
      <w:r>
        <w:rPr>
          <w:rFonts w:hint="eastAsia" w:asciiTheme="minorEastAsia" w:hAnsiTheme="minorEastAsia" w:eastAsiaTheme="minorEastAsia"/>
          <w:color w:val="000000" w:themeColor="text1"/>
          <w14:textFill>
            <w14:solidFill>
              <w14:schemeClr w14:val="tx1"/>
            </w14:solidFill>
          </w14:textFill>
        </w:rPr>
        <w:t>项目内容及技术要求</w:t>
      </w:r>
      <w:r>
        <w:rPr>
          <w:rFonts w:hint="eastAsia" w:asciiTheme="minorEastAsia" w:hAnsiTheme="minorEastAsia" w:eastAsiaTheme="minorEastAsia"/>
          <w:color w:val="000000" w:themeColor="text1"/>
          <w14:textFill>
            <w14:solidFill>
              <w14:schemeClr w14:val="tx1"/>
            </w14:solidFill>
          </w14:textFill>
        </w:rPr>
        <w:fldChar w:fldCharType="end"/>
      </w:r>
    </w:p>
    <w:p w14:paraId="2346ACA6">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"_bookmark4" </w:instrText>
      </w:r>
      <w:r>
        <w:fldChar w:fldCharType="separate"/>
      </w:r>
      <w:r>
        <w:rPr>
          <w:rFonts w:hint="eastAsia" w:asciiTheme="minorEastAsia" w:hAnsiTheme="minorEastAsia" w:eastAsiaTheme="minorEastAsia"/>
          <w:color w:val="000000" w:themeColor="text1"/>
          <w14:textFill>
            <w14:solidFill>
              <w14:schemeClr w14:val="tx1"/>
            </w14:solidFill>
          </w14:textFill>
        </w:rPr>
        <w:t>谈判响应文件格式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w:t>
      </w:r>
    </w:p>
    <w:p w14:paraId="695A30AC">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合同条款及格式</w:t>
      </w:r>
    </w:p>
    <w:p w14:paraId="440A248E">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6、谈判文件的澄清</w:t>
      </w:r>
    </w:p>
    <w:p w14:paraId="54292EE8">
      <w:pPr>
        <w:pStyle w:val="33"/>
        <w:numPr>
          <w:ilvl w:val="1"/>
          <w:numId w:val="5"/>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14:textFill>
            <w14:solidFill>
              <w14:schemeClr w14:val="tx1"/>
            </w14:solidFill>
          </w14:textFill>
        </w:rPr>
        <w:t>或以网上公告的形式告知</w:t>
      </w:r>
      <w:r>
        <w:rPr>
          <w:rFonts w:hint="eastAsia" w:asciiTheme="minorEastAsia" w:hAnsiTheme="minorEastAsia" w:eastAsiaTheme="minorEastAsia"/>
          <w:color w:val="000000" w:themeColor="text1"/>
          <w:sz w:val="24"/>
          <w14:textFill>
            <w14:solidFill>
              <w14:schemeClr w14:val="tx1"/>
            </w14:solidFill>
          </w14:textFill>
        </w:rPr>
        <w:t>谈判文件的所有潜在谈判供应商。</w:t>
      </w:r>
    </w:p>
    <w:p w14:paraId="4AF95385">
      <w:pPr>
        <w:pStyle w:val="33"/>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谈判组织人将视情况在认为必要时于谈判截止前答疑。</w:t>
      </w:r>
    </w:p>
    <w:p w14:paraId="5A05FBF8">
      <w:pPr>
        <w:pStyle w:val="33"/>
        <w:numPr>
          <w:ilvl w:val="1"/>
          <w:numId w:val="5"/>
        </w:numPr>
        <w:tabs>
          <w:tab w:val="left" w:pos="819"/>
        </w:tabs>
        <w:adjustRightInd w:val="0"/>
        <w:snapToGrid w:val="0"/>
        <w:spacing w:line="360" w:lineRule="auto"/>
        <w:ind w:left="0" w:firstLine="480" w:firstLineChars="200"/>
        <w:rPr>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供应商如认为本竞争性谈判文件含有倾向性或排斥潜在供应商的条款而使自己的权益受到损害的,请以书面形式开标前向采购人提出,否则,将视为对本竞争性谈判文件要求无任何异议,并不得因此在竞争性谈判会开始后提出任何异议。供应商须做出对竞争性谈判文件无异议的书面承诺，否则视为未响应竞争性谈判文件要求。</w:t>
      </w:r>
    </w:p>
    <w:p w14:paraId="32A02D17">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7、谈判文件的修改</w:t>
      </w:r>
    </w:p>
    <w:p w14:paraId="45EE9695">
      <w:pPr>
        <w:pStyle w:val="8"/>
        <w:adjustRightInd w:val="0"/>
        <w:snapToGrid w:val="0"/>
        <w:spacing w:line="360" w:lineRule="auto"/>
        <w:ind w:firstLine="480" w:firstLineChars="200"/>
        <w:rPr>
          <w:rFonts w:asciiTheme="minorEastAsia" w:hAnsiTheme="minorEastAsia" w:eastAsiaTheme="minorEastAsia"/>
          <w:color w:val="000000" w:themeColor="text1"/>
          <w:szCs w:val="22"/>
          <w14:textFill>
            <w14:solidFill>
              <w14:schemeClr w14:val="tx1"/>
            </w14:solidFill>
          </w14:textFill>
        </w:rPr>
      </w:pPr>
      <w:r>
        <w:rPr>
          <w:rFonts w:hint="eastAsia" w:asciiTheme="minorEastAsia" w:hAnsiTheme="minorEastAsia" w:eastAsiaTheme="minorEastAsia"/>
          <w:color w:val="000000" w:themeColor="text1"/>
          <w:szCs w:val="22"/>
          <w14:textFill>
            <w14:solidFill>
              <w14:schemeClr w14:val="tx1"/>
            </w14:solidFill>
          </w14:textFill>
        </w:rPr>
        <w:t>7.1谈判文件的修改将构成谈判文件的一部分，对所有参加谈判的供应商均有约束力。</w:t>
      </w:r>
    </w:p>
    <w:p w14:paraId="6D13BA0D">
      <w:pPr>
        <w:spacing w:line="360" w:lineRule="auto"/>
        <w:ind w:firstLine="55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7.2</w:t>
      </w:r>
      <w:r>
        <w:rPr>
          <w:rFonts w:hint="eastAsia" w:asciiTheme="minorEastAsia" w:hAnsiTheme="minorEastAsia" w:eastAsiaTheme="minorEastAsia"/>
          <w:color w:val="000000" w:themeColor="text1"/>
          <w:sz w:val="24"/>
          <w14:textFill>
            <w14:solidFill>
              <w14:schemeClr w14:val="tx1"/>
            </w14:solidFill>
          </w14:textFill>
        </w:rPr>
        <w:t>采购人</w:t>
      </w:r>
      <w:r>
        <w:rPr>
          <w:rFonts w:hint="eastAsia" w:asciiTheme="minorEastAsia" w:hAnsiTheme="minorEastAsia" w:eastAsiaTheme="minorEastAsia"/>
          <w:color w:val="000000" w:themeColor="text1"/>
          <w:sz w:val="24"/>
          <w:lang w:val="en-US"/>
          <w14:textFill>
            <w14:solidFill>
              <w14:schemeClr w14:val="tx1"/>
            </w14:solidFill>
          </w14:textFill>
        </w:rPr>
        <w:t>或采购中心</w:t>
      </w:r>
      <w:r>
        <w:rPr>
          <w:rFonts w:hint="eastAsia" w:asciiTheme="minorEastAsia" w:hAnsiTheme="minorEastAsia" w:eastAsiaTheme="minorEastAsia"/>
          <w:color w:val="000000" w:themeColor="text1"/>
          <w:sz w:val="24"/>
          <w14:textFill>
            <w14:solidFill>
              <w14:schemeClr w14:val="tx1"/>
            </w14:solidFill>
          </w14:textFill>
        </w:rPr>
        <w:t>对</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文件进行的澄清、更正或更改，将在</w:t>
      </w:r>
      <w:r>
        <w:rPr>
          <w:rFonts w:hint="eastAsia" w:asciiTheme="minorEastAsia" w:hAnsiTheme="minorEastAsia" w:eastAsiaTheme="minorEastAsia"/>
          <w:color w:val="000000" w:themeColor="text1"/>
          <w:sz w:val="24"/>
          <w:lang w:val="en-US"/>
          <w14:textFill>
            <w14:solidFill>
              <w14:schemeClr w14:val="tx1"/>
            </w14:solidFill>
          </w14:textFill>
        </w:rPr>
        <w:t>河南省政府采购</w:t>
      </w:r>
      <w:r>
        <w:rPr>
          <w:rFonts w:hint="eastAsia" w:asciiTheme="minorEastAsia" w:hAnsiTheme="minorEastAsia" w:eastAsiaTheme="minorEastAsia"/>
          <w:color w:val="000000" w:themeColor="text1"/>
          <w:sz w:val="24"/>
          <w14:textFill>
            <w14:solidFill>
              <w14:schemeClr w14:val="tx1"/>
            </w14:solidFill>
          </w14:textFill>
        </w:rPr>
        <w:t>网站</w:t>
      </w:r>
      <w:r>
        <w:rPr>
          <w:rFonts w:hint="eastAsia" w:asciiTheme="minorEastAsia" w:hAnsiTheme="minorEastAsia" w:eastAsiaTheme="minorEastAsia"/>
          <w:color w:val="000000" w:themeColor="text1"/>
          <w:sz w:val="24"/>
          <w:lang w:val="en-US"/>
          <w14:textFill>
            <w14:solidFill>
              <w14:schemeClr w14:val="tx1"/>
            </w14:solidFill>
          </w14:textFill>
        </w:rPr>
        <w:t>及周口市公共资源交易中心网站</w:t>
      </w:r>
      <w:r>
        <w:rPr>
          <w:rFonts w:hint="eastAsia" w:asciiTheme="minorEastAsia" w:hAnsiTheme="minorEastAsia" w:eastAsiaTheme="minor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供应商须承诺因未及时关注相关信息引发的相关责任与采购人和采购代理机构无关，供应商自行承担因此造成的损失。对竞争性</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文件进行的澄清，以网上公告的方式通知供应商。澄清或修改的内容可能影响响应文件编制的，采购人、采购代理机构应当在提交响应文件截止时间至少3日前。</w:t>
      </w:r>
    </w:p>
    <w:p w14:paraId="28D58274">
      <w:pPr>
        <w:spacing w:line="360" w:lineRule="auto"/>
        <w:ind w:firstLine="550"/>
        <w:rPr>
          <w:rFonts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7.3</w:t>
      </w:r>
      <w:r>
        <w:rPr>
          <w:rFonts w:hint="eastAsia" w:asciiTheme="minorEastAsia" w:hAnsiTheme="minorEastAsia" w:eastAsiaTheme="minorEastAsia"/>
          <w:color w:val="000000" w:themeColor="text1"/>
          <w:sz w:val="24"/>
          <w14:textFill>
            <w14:solidFill>
              <w14:schemeClr w14:val="tx1"/>
            </w14:solidFill>
          </w14:textFill>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21FA6E30">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23" w:name="_Toc195111705"/>
      <w:bookmarkStart w:id="24" w:name="_Toc9692"/>
      <w:bookmarkStart w:id="25" w:name="_Toc2713"/>
      <w:r>
        <w:rPr>
          <w:rFonts w:hint="eastAsia" w:asciiTheme="minorEastAsia" w:hAnsiTheme="minorEastAsia" w:eastAsiaTheme="minorEastAsia"/>
          <w:color w:val="000000" w:themeColor="text1"/>
          <w14:textFill>
            <w14:solidFill>
              <w14:schemeClr w14:val="tx1"/>
            </w14:solidFill>
          </w14:textFill>
        </w:rPr>
        <w:t>C、谈判响应文件的编写</w:t>
      </w:r>
      <w:bookmarkEnd w:id="23"/>
      <w:bookmarkEnd w:id="24"/>
      <w:bookmarkEnd w:id="25"/>
    </w:p>
    <w:p w14:paraId="1F61FD4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8、要求</w:t>
      </w:r>
    </w:p>
    <w:p w14:paraId="0D3F7953">
      <w:pPr>
        <w:pStyle w:val="33"/>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谈判的供应商应仔细阅读谈判文件的所有内容，按谈判文件的要求提供响</w:t>
      </w:r>
      <w:r>
        <w:rPr>
          <w:rFonts w:hint="eastAsia" w:asciiTheme="minorEastAsia" w:hAnsiTheme="minorEastAsia" w:eastAsiaTheme="minorEastAsia"/>
          <w:color w:val="000000" w:themeColor="text1"/>
          <w:sz w:val="24"/>
          <w14:textFill>
            <w14:solidFill>
              <w14:schemeClr w14:val="tx1"/>
            </w14:solidFill>
          </w14:textFill>
        </w:rPr>
        <w:t>应文件，并保证所提供的全部资料的真实性，以使其投标对谈判文件做出实质性响应，</w:t>
      </w:r>
      <w:r>
        <w:rPr>
          <w:rFonts w:hint="eastAsia"/>
          <w:color w:val="000000" w:themeColor="text1"/>
          <w:sz w:val="24"/>
          <w:lang w:val="en-US"/>
          <w14:textFill>
            <w14:solidFill>
              <w14:schemeClr w14:val="tx1"/>
            </w14:solidFill>
          </w14:textFill>
        </w:rPr>
        <w:t>否则视为未响应竞争性谈判文件要求</w:t>
      </w:r>
      <w:r>
        <w:rPr>
          <w:rFonts w:hint="eastAsia" w:asciiTheme="minorEastAsia" w:hAnsiTheme="minorEastAsia" w:eastAsiaTheme="minorEastAsia"/>
          <w:color w:val="000000" w:themeColor="text1"/>
          <w:sz w:val="24"/>
          <w14:textFill>
            <w14:solidFill>
              <w14:schemeClr w14:val="tx1"/>
            </w14:solidFill>
          </w14:textFill>
        </w:rPr>
        <w:t>。</w:t>
      </w:r>
    </w:p>
    <w:p w14:paraId="571E0C6A">
      <w:pPr>
        <w:pStyle w:val="33"/>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谈判文件文字：谈判文件均以中文印刷体，中文以外的文字应附以中文译</w:t>
      </w:r>
      <w:r>
        <w:rPr>
          <w:rFonts w:hint="eastAsia" w:asciiTheme="minorEastAsia" w:hAnsiTheme="minorEastAsia" w:eastAsiaTheme="minorEastAsia"/>
          <w:color w:val="000000" w:themeColor="text1"/>
          <w:sz w:val="24"/>
          <w14:textFill>
            <w14:solidFill>
              <w14:schemeClr w14:val="tx1"/>
            </w14:solidFill>
          </w14:textFill>
        </w:rPr>
        <w:t>文，中外文不符时，以中文为准。响应文件应编制目录和连续页码；除特殊规格的图纸或方案、图片资料等外，均应按A4规格制作。</w:t>
      </w:r>
    </w:p>
    <w:p w14:paraId="36CF1F3E">
      <w:pPr>
        <w:pStyle w:val="33"/>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8.3</w:t>
      </w:r>
      <w:r>
        <w:rPr>
          <w:rFonts w:hint="eastAsia" w:asciiTheme="minorEastAsia" w:hAnsiTheme="minorEastAsia" w:eastAsiaTheme="minorEastAsia"/>
          <w:color w:val="000000" w:themeColor="text1"/>
          <w:spacing w:val="-3"/>
          <w:sz w:val="24"/>
          <w14:textFill>
            <w14:solidFill>
              <w14:schemeClr w14:val="tx1"/>
            </w14:solidFill>
          </w14:textFill>
        </w:rPr>
        <w:t>谈判文件中计量单位：除在谈判文件的技术规格中另有规定外，计量单位使用中华人民共和国法定计量单位。</w:t>
      </w:r>
    </w:p>
    <w:p w14:paraId="42EE541B">
      <w:pPr>
        <w:pStyle w:val="33"/>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9"/>
          <w:sz w:val="24"/>
          <w:lang w:val="en-US"/>
          <w14:textFill>
            <w14:solidFill>
              <w14:schemeClr w14:val="tx1"/>
            </w14:solidFill>
          </w14:textFill>
        </w:rPr>
        <w:t>8.4</w:t>
      </w:r>
      <w:r>
        <w:rPr>
          <w:rFonts w:hint="eastAsia" w:asciiTheme="minorEastAsia" w:hAnsiTheme="minorEastAsia" w:eastAsiaTheme="minorEastAsia"/>
          <w:color w:val="000000" w:themeColor="text1"/>
          <w:spacing w:val="9"/>
          <w:sz w:val="24"/>
          <w14:textFill>
            <w14:solidFill>
              <w14:schemeClr w14:val="tx1"/>
            </w14:solidFill>
          </w14:textFill>
        </w:rPr>
        <w:t>谈判供应商的谈判响应文件必须加盖谈判供应商公章</w:t>
      </w:r>
      <w:r>
        <w:rPr>
          <w:rFonts w:hint="eastAsia" w:asciiTheme="minorEastAsia" w:hAnsiTheme="minorEastAsia" w:eastAsiaTheme="minorEastAsia"/>
          <w:color w:val="000000" w:themeColor="text1"/>
          <w:spacing w:val="11"/>
          <w:sz w:val="24"/>
          <w14:textFill>
            <w14:solidFill>
              <w14:schemeClr w14:val="tx1"/>
            </w14:solidFill>
          </w14:textFill>
        </w:rPr>
        <w:t>（</w:t>
      </w:r>
      <w:r>
        <w:rPr>
          <w:rFonts w:hint="eastAsia" w:asciiTheme="minorEastAsia" w:hAnsiTheme="minorEastAsia" w:eastAsiaTheme="minorEastAsia"/>
          <w:color w:val="000000" w:themeColor="text1"/>
          <w:spacing w:val="7"/>
          <w:sz w:val="24"/>
          <w14:textFill>
            <w14:solidFill>
              <w14:schemeClr w14:val="tx1"/>
            </w14:solidFill>
          </w14:textFill>
        </w:rPr>
        <w:t>指投标人的行政章）</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不接受加盖其他印鉴（如合同章、投标专用章等印鉴）的谈判文件。</w:t>
      </w:r>
    </w:p>
    <w:p w14:paraId="4C1D6DB1">
      <w:pPr>
        <w:pStyle w:val="33"/>
        <w:tabs>
          <w:tab w:val="left" w:pos="710"/>
        </w:tabs>
        <w:adjustRightInd w:val="0"/>
        <w:snapToGrid w:val="0"/>
        <w:spacing w:line="360" w:lineRule="auto"/>
        <w:ind w:left="0" w:firstLine="468" w:firstLineChars="200"/>
        <w:jc w:val="both"/>
        <w:rPr>
          <w:color w:val="000000" w:themeColor="text1"/>
          <w:spacing w:val="-3"/>
          <w:sz w:val="24"/>
          <w:lang w:val="en-US"/>
          <w14:textFill>
            <w14:solidFill>
              <w14:schemeClr w14:val="tx1"/>
            </w14:solidFill>
          </w14:textFill>
        </w:rPr>
      </w:pPr>
      <w:r>
        <w:rPr>
          <w:rFonts w:hint="eastAsia"/>
          <w:color w:val="000000" w:themeColor="text1"/>
          <w:spacing w:val="-3"/>
          <w:sz w:val="24"/>
          <w:lang w:val="en-US"/>
          <w14:textFill>
            <w14:solidFill>
              <w14:schemeClr w14:val="tx1"/>
            </w14:solidFill>
          </w14:textFill>
        </w:rPr>
        <w:t xml:space="preserve">8.5 </w:t>
      </w:r>
      <w:r>
        <w:rPr>
          <w:rFonts w:hint="eastAsia"/>
          <w:color w:val="000000" w:themeColor="text1"/>
          <w:spacing w:val="-3"/>
          <w:sz w:val="24"/>
          <w14:textFill>
            <w14:solidFill>
              <w14:schemeClr w14:val="tx1"/>
            </w14:solidFill>
          </w14:textFill>
        </w:rPr>
        <w:t>参与</w:t>
      </w:r>
      <w:r>
        <w:rPr>
          <w:rFonts w:hint="eastAsia"/>
          <w:color w:val="000000" w:themeColor="text1"/>
          <w:spacing w:val="-3"/>
          <w:sz w:val="24"/>
          <w:lang w:val="en-US"/>
          <w14:textFill>
            <w14:solidFill>
              <w14:schemeClr w14:val="tx1"/>
            </w14:solidFill>
          </w14:textFill>
        </w:rPr>
        <w:t>投标</w:t>
      </w:r>
      <w:r>
        <w:rPr>
          <w:rFonts w:hint="eastAsia"/>
          <w:color w:val="000000" w:themeColor="text1"/>
          <w:spacing w:val="-3"/>
          <w:sz w:val="24"/>
          <w14:textFill>
            <w14:solidFill>
              <w14:schemeClr w14:val="tx1"/>
            </w14:solidFill>
          </w14:textFill>
        </w:rPr>
        <w:t>活动的各供应商应对</w:t>
      </w:r>
      <w:r>
        <w:rPr>
          <w:rFonts w:hint="eastAsia"/>
          <w:color w:val="000000" w:themeColor="text1"/>
          <w:spacing w:val="-3"/>
          <w:sz w:val="24"/>
          <w:lang w:val="en-US"/>
          <w14:textFill>
            <w14:solidFill>
              <w14:schemeClr w14:val="tx1"/>
            </w14:solidFill>
          </w14:textFill>
        </w:rPr>
        <w:t>竞谈</w:t>
      </w:r>
      <w:r>
        <w:rPr>
          <w:rFonts w:hint="eastAsia"/>
          <w:color w:val="000000" w:themeColor="text1"/>
          <w:spacing w:val="-3"/>
          <w:sz w:val="24"/>
          <w14:textFill>
            <w14:solidFill>
              <w14:schemeClr w14:val="tx1"/>
            </w14:solidFill>
          </w14:textFill>
        </w:rPr>
        <w:t>文件和响应文件中的商业和技术等秘密保密，违者应对由此造成的后果承担法律责任。对上述作出书面承诺并附在响应文件中，否则视为不响应</w:t>
      </w:r>
      <w:r>
        <w:rPr>
          <w:rFonts w:hint="eastAsia"/>
          <w:color w:val="000000" w:themeColor="text1"/>
          <w:spacing w:val="-3"/>
          <w:sz w:val="24"/>
          <w:lang w:val="en-US"/>
          <w14:textFill>
            <w14:solidFill>
              <w14:schemeClr w14:val="tx1"/>
            </w14:solidFill>
          </w14:textFill>
        </w:rPr>
        <w:t>竞争性谈判</w:t>
      </w:r>
      <w:r>
        <w:rPr>
          <w:rFonts w:hint="eastAsia"/>
          <w:color w:val="000000" w:themeColor="text1"/>
          <w:spacing w:val="-3"/>
          <w:sz w:val="24"/>
          <w14:textFill>
            <w14:solidFill>
              <w14:schemeClr w14:val="tx1"/>
            </w14:solidFill>
          </w14:textFill>
        </w:rPr>
        <w:t>文件的要求。</w:t>
      </w:r>
    </w:p>
    <w:p w14:paraId="20060FF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9、谈判文件的组成</w:t>
      </w:r>
    </w:p>
    <w:p w14:paraId="23A0644F">
      <w:pPr>
        <w:pStyle w:val="33"/>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9.1</w:t>
      </w:r>
      <w:r>
        <w:rPr>
          <w:rFonts w:hint="eastAsia" w:asciiTheme="minorEastAsia" w:hAnsiTheme="minorEastAsia" w:eastAsiaTheme="minorEastAsia"/>
          <w:color w:val="000000" w:themeColor="text1"/>
          <w:spacing w:val="-3"/>
          <w:sz w:val="24"/>
          <w14:textFill>
            <w14:solidFill>
              <w14:schemeClr w14:val="tx1"/>
            </w14:solidFill>
          </w14:textFill>
        </w:rPr>
        <w:t>谈判文件应包括下列部分。</w:t>
      </w:r>
    </w:p>
    <w:p w14:paraId="5B34E6CA">
      <w:pPr>
        <w:pStyle w:val="33"/>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bookmarkStart w:id="26" w:name="_Toc490667845"/>
      <w:bookmarkStart w:id="27" w:name="_Toc466298108"/>
      <w:bookmarkStart w:id="28" w:name="_Toc18750"/>
      <w:bookmarkStart w:id="29" w:name="_Toc31931"/>
      <w:bookmarkStart w:id="30" w:name="_Toc779"/>
      <w:bookmarkStart w:id="31" w:name="_Toc455080125"/>
      <w:bookmarkStart w:id="32" w:name="_Toc22864"/>
      <w:bookmarkStart w:id="33" w:name="_Toc8768"/>
      <w:bookmarkStart w:id="34" w:name="_Toc31433"/>
      <w:bookmarkStart w:id="35" w:name="_Toc13280"/>
      <w:bookmarkStart w:id="36" w:name="_Toc455867785"/>
      <w:bookmarkStart w:id="37" w:name="_Toc5953"/>
      <w:r>
        <w:rPr>
          <w:rFonts w:hint="eastAsia" w:asciiTheme="minorEastAsia" w:hAnsiTheme="minorEastAsia" w:eastAsiaTheme="minorEastAsia"/>
          <w:color w:val="000000" w:themeColor="text1"/>
          <w:spacing w:val="-3"/>
          <w:sz w:val="24"/>
          <w14:textFill>
            <w14:solidFill>
              <w14:schemeClr w14:val="tx1"/>
            </w14:solidFill>
          </w14:textFill>
        </w:rPr>
        <w:t>详见第</w:t>
      </w:r>
      <w:r>
        <w:rPr>
          <w:rFonts w:hint="eastAsia" w:asciiTheme="minorEastAsia" w:hAnsiTheme="minorEastAsia" w:eastAsiaTheme="minorEastAsia"/>
          <w:color w:val="000000" w:themeColor="text1"/>
          <w:spacing w:val="-3"/>
          <w:sz w:val="24"/>
          <w:lang w:val="en-US"/>
          <w14:textFill>
            <w14:solidFill>
              <w14:schemeClr w14:val="tx1"/>
            </w14:solidFill>
          </w14:textFill>
        </w:rPr>
        <w:t>五</w:t>
      </w:r>
      <w:r>
        <w:rPr>
          <w:rFonts w:hint="eastAsia" w:asciiTheme="minorEastAsia" w:hAnsiTheme="minorEastAsia" w:eastAsiaTheme="minorEastAsia"/>
          <w:color w:val="000000" w:themeColor="text1"/>
          <w:spacing w:val="-3"/>
          <w:sz w:val="24"/>
          <w14:textFill>
            <w14:solidFill>
              <w14:schemeClr w14:val="tx1"/>
            </w14:solidFill>
          </w14:textFill>
        </w:rPr>
        <w:t>章“响应文件格式”</w:t>
      </w:r>
      <w:bookmarkEnd w:id="26"/>
      <w:bookmarkEnd w:id="27"/>
      <w:bookmarkEnd w:id="28"/>
      <w:bookmarkEnd w:id="29"/>
      <w:bookmarkEnd w:id="30"/>
      <w:bookmarkEnd w:id="31"/>
      <w:bookmarkEnd w:id="32"/>
      <w:bookmarkEnd w:id="33"/>
      <w:bookmarkEnd w:id="34"/>
      <w:bookmarkEnd w:id="35"/>
      <w:bookmarkEnd w:id="36"/>
      <w:r>
        <w:rPr>
          <w:rFonts w:hint="eastAsia" w:asciiTheme="minorEastAsia" w:hAnsiTheme="minorEastAsia" w:eastAsiaTheme="minorEastAsia"/>
          <w:color w:val="000000" w:themeColor="text1"/>
          <w:spacing w:val="-3"/>
          <w:sz w:val="24"/>
          <w14:textFill>
            <w14:solidFill>
              <w14:schemeClr w14:val="tx1"/>
            </w14:solidFill>
          </w14:textFill>
        </w:rPr>
        <w:t>。</w:t>
      </w:r>
      <w:bookmarkEnd w:id="37"/>
    </w:p>
    <w:p w14:paraId="1786C726">
      <w:pPr>
        <w:pStyle w:val="33"/>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9.2</w:t>
      </w:r>
      <w:r>
        <w:rPr>
          <w:rFonts w:hint="eastAsia" w:asciiTheme="minorEastAsia" w:hAnsiTheme="minorEastAsia" w:eastAsiaTheme="minorEastAsia"/>
          <w:color w:val="000000" w:themeColor="text1"/>
          <w:spacing w:val="-3"/>
          <w:sz w:val="24"/>
          <w14:textFill>
            <w14:solidFill>
              <w14:schemeClr w14:val="tx1"/>
            </w14:solidFill>
          </w14:textFill>
        </w:rPr>
        <w:t>资格证明文件包括:</w:t>
      </w:r>
    </w:p>
    <w:p w14:paraId="2892C8A2">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加盖单位公章的营业执照复印件（所附营业执照须加盖公章并由法定代表人签字）。</w:t>
      </w:r>
    </w:p>
    <w:p w14:paraId="2227C1CD">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法人授权委托书（被委托人须附劳动合同或社保缴纳证明）。</w:t>
      </w:r>
    </w:p>
    <w:p w14:paraId="6A428BDE">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授权代表身份证复印件。</w:t>
      </w:r>
    </w:p>
    <w:p w14:paraId="15FCBEE9">
      <w:pPr>
        <w:pStyle w:val="8"/>
        <w:adjustRightInd w:val="0"/>
        <w:snapToGrid w:val="0"/>
        <w:spacing w:line="360" w:lineRule="auto"/>
        <w:ind w:firstLine="480" w:firstLineChars="200"/>
        <w:rPr>
          <w:rFonts w:asciiTheme="minorEastAsia" w:hAnsiTheme="minorEastAsia" w:eastAsiaTheme="minorEastAsia"/>
          <w:color w:val="000000" w:themeColor="text1"/>
          <w:sz w:val="28"/>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其他有关证明复印件</w:t>
      </w:r>
      <w:r>
        <w:rPr>
          <w:rFonts w:hint="eastAsia" w:asciiTheme="minorEastAsia" w:hAnsiTheme="minorEastAsia" w:eastAsiaTheme="minorEastAsia"/>
          <w:color w:val="000000" w:themeColor="text1"/>
          <w:sz w:val="28"/>
          <w14:textFill>
            <w14:solidFill>
              <w14:schemeClr w14:val="tx1"/>
            </w14:solidFill>
          </w14:textFill>
        </w:rPr>
        <w:t>。</w:t>
      </w:r>
    </w:p>
    <w:p w14:paraId="1C349C68">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10、谈判文件格式</w:t>
      </w:r>
    </w:p>
    <w:p w14:paraId="2960F841">
      <w:pPr>
        <w:pStyle w:val="8"/>
        <w:adjustRightInd w:val="0"/>
        <w:snapToGrid w:val="0"/>
        <w:spacing w:line="360" w:lineRule="auto"/>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0820B17B">
      <w:pPr>
        <w:pStyle w:val="5"/>
        <w:adjustRightInd w:val="0"/>
        <w:snapToGrid w:val="0"/>
        <w:spacing w:line="360" w:lineRule="auto"/>
        <w:ind w:left="0"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10.2响应文件封面要求:必须列明项目名称、采购编号、谈判供应商名称、地址、联系电话等信息，否则视为未响应谈判文件要求。响应文件应编制目录及页码，除特殊规格的图纸或方案、图片资料等外，均应按A4规格制作。</w:t>
      </w:r>
    </w:p>
    <w:p w14:paraId="69456352">
      <w:pPr>
        <w:pStyle w:val="5"/>
        <w:numPr>
          <w:ilvl w:val="0"/>
          <w:numId w:val="7"/>
        </w:numPr>
        <w:adjustRightInd w:val="0"/>
        <w:snapToGrid w:val="0"/>
        <w:spacing w:line="360" w:lineRule="auto"/>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谈判报价</w:t>
      </w:r>
    </w:p>
    <w:p w14:paraId="21BC479B">
      <w:pPr>
        <w:spacing w:line="360" w:lineRule="auto"/>
        <w:ind w:firstLine="480" w:firstLineChars="200"/>
        <w:rPr>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11.1谈判报价应按照</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000000" w:themeColor="text1"/>
          <w:sz w:val="24"/>
          <w:szCs w:val="24"/>
          <w14:textFill>
            <w14:solidFill>
              <w14:schemeClr w14:val="tx1"/>
            </w14:solidFill>
          </w14:textFill>
        </w:rPr>
        <w:t>报价包括所投货物、检验、保险费、运费、验收、税费等一切费用，缺项视为不实质响</w:t>
      </w:r>
      <w:r>
        <w:rPr>
          <w:rFonts w:hint="eastAsia"/>
          <w:color w:val="000000" w:themeColor="text1"/>
          <w:spacing w:val="-20"/>
          <w:w w:val="33"/>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应招标文件。</w:t>
      </w:r>
      <w:r>
        <w:rPr>
          <w:rFonts w:hint="eastAsia" w:asciiTheme="minorEastAsia" w:hAnsiTheme="minorEastAsia" w:eastAsiaTheme="minorEastAsia"/>
          <w:color w:val="000000" w:themeColor="text1"/>
          <w:sz w:val="24"/>
          <w:szCs w:val="24"/>
          <w14:textFill>
            <w14:solidFill>
              <w14:schemeClr w14:val="tx1"/>
            </w14:solidFill>
          </w14:textFill>
        </w:rPr>
        <w:t>投标人应当在投标文件中列出完成本项目并通过验收所需的所有各项服务等明细表及全部费用。中标人必须确保整体通过用户方及有关主管部门验收,所发生的验收费用由中标人承担；</w:t>
      </w:r>
      <w:r>
        <w:rPr>
          <w:color w:val="000000" w:themeColor="text1"/>
          <w:sz w:val="24"/>
          <w:szCs w:val="24"/>
          <w14:textFill>
            <w14:solidFill>
              <w14:schemeClr w14:val="tx1"/>
            </w14:solidFill>
          </w14:textFill>
        </w:rPr>
        <w:t xml:space="preserve"> </w:t>
      </w:r>
    </w:p>
    <w:p w14:paraId="6D8BBE57">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11.2</w:t>
      </w:r>
      <w:r>
        <w:rPr>
          <w:rFonts w:hint="eastAsia" w:asciiTheme="minorEastAsia" w:hAnsiTheme="minorEastAsia" w:eastAsiaTheme="minorEastAsia"/>
          <w:color w:val="000000" w:themeColor="text1"/>
          <w:sz w:val="24"/>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p>
    <w:p w14:paraId="1576FBEF">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11.3谈判报价执行政府采购政策，被认定为小微企业最终报价按扣除20%作为评审报价。</w:t>
      </w:r>
    </w:p>
    <w:p w14:paraId="2996B9C7">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11.4小微企业认定：投标人提供小微企业声明函。</w:t>
      </w:r>
    </w:p>
    <w:p w14:paraId="180C6E7D">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11.5供应商的报价明显低于其他通过符合性审查供应商的报价，有可能影响服务质量或者不能诚信履约的，</w:t>
      </w:r>
      <w:r>
        <w:rPr>
          <w:rFonts w:hint="eastAsia"/>
          <w:color w:val="000000" w:themeColor="text1"/>
          <w:sz w:val="24"/>
          <w:lang w:val="en-US"/>
          <w14:textFill>
            <w14:solidFill>
              <w14:schemeClr w14:val="tx1"/>
            </w14:solidFill>
          </w14:textFill>
        </w:rPr>
        <w:t>谈判小组</w:t>
      </w:r>
      <w:r>
        <w:rPr>
          <w:rFonts w:hint="eastAsia"/>
          <w:color w:val="000000" w:themeColor="text1"/>
          <w:sz w:val="24"/>
          <w14:textFill>
            <w14:solidFill>
              <w14:schemeClr w14:val="tx1"/>
            </w14:solidFill>
          </w14:textFill>
        </w:rPr>
        <w:t>应当要求其在规定的合理的时间内提供书面说明，必要时提交相关证明材料；供应商不能证明其报价合理性的，</w:t>
      </w:r>
      <w:r>
        <w:rPr>
          <w:rFonts w:hint="eastAsia"/>
          <w:color w:val="000000" w:themeColor="text1"/>
          <w:sz w:val="24"/>
          <w:lang w:val="en-US"/>
          <w14:textFill>
            <w14:solidFill>
              <w14:schemeClr w14:val="tx1"/>
            </w14:solidFill>
          </w14:textFill>
        </w:rPr>
        <w:t>谈判小组</w:t>
      </w:r>
      <w:r>
        <w:rPr>
          <w:rFonts w:hint="eastAsia"/>
          <w:color w:val="000000" w:themeColor="text1"/>
          <w:sz w:val="24"/>
          <w14:textFill>
            <w14:solidFill>
              <w14:schemeClr w14:val="tx1"/>
            </w14:solidFill>
          </w14:textFill>
        </w:rPr>
        <w:t>应当将其作为无效投标处理。供应商须承诺所投报价不得低于企业成本，</w:t>
      </w:r>
      <w:r>
        <w:rPr>
          <w:rFonts w:hint="eastAsia"/>
          <w:color w:val="000000" w:themeColor="text1"/>
          <w:spacing w:val="-3"/>
          <w:sz w:val="24"/>
          <w14:textFill>
            <w14:solidFill>
              <w14:schemeClr w14:val="tx1"/>
            </w14:solidFill>
          </w14:textFill>
        </w:rPr>
        <w:t>否则视为不响应</w:t>
      </w:r>
      <w:r>
        <w:rPr>
          <w:rFonts w:hint="eastAsia"/>
          <w:color w:val="000000" w:themeColor="text1"/>
          <w:spacing w:val="-3"/>
          <w:sz w:val="24"/>
          <w:lang w:val="en-US"/>
          <w14:textFill>
            <w14:solidFill>
              <w14:schemeClr w14:val="tx1"/>
            </w14:solidFill>
          </w14:textFill>
        </w:rPr>
        <w:t>竞争性谈判</w:t>
      </w:r>
      <w:r>
        <w:rPr>
          <w:rFonts w:hint="eastAsia"/>
          <w:color w:val="000000" w:themeColor="text1"/>
          <w:spacing w:val="-3"/>
          <w:sz w:val="24"/>
          <w14:textFill>
            <w14:solidFill>
              <w14:schemeClr w14:val="tx1"/>
            </w14:solidFill>
          </w14:textFill>
        </w:rPr>
        <w:t>文件的要求。</w:t>
      </w:r>
    </w:p>
    <w:p w14:paraId="2FF76EA1">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11.6网上报价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425BD953">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12、谈判供应商资格证明文件</w:t>
      </w:r>
    </w:p>
    <w:p w14:paraId="58AD1FE4">
      <w:pPr>
        <w:pStyle w:val="33"/>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谈判供应商资格证明文件，证明谈判供应商是合格的，且一旦其响应被接受，谈判供应商有能力履行合同。</w:t>
      </w:r>
    </w:p>
    <w:p w14:paraId="04AD4666">
      <w:pPr>
        <w:pStyle w:val="33"/>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及谈判供应商认为需加以说明的其它内容。</w:t>
      </w:r>
    </w:p>
    <w:p w14:paraId="06725EFF">
      <w:pPr>
        <w:pStyle w:val="33"/>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谈判供应商须承诺有履行合同所需的财务、技术、施工能力，提供相关证明材料或承诺书，格式自拟。</w:t>
      </w:r>
    </w:p>
    <w:p w14:paraId="6CB308FE">
      <w:pPr>
        <w:pStyle w:val="33"/>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谈判供应商有能力履行谈判文件中合同条款和</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要求规定的由谈判供应商履行的服务义务。</w:t>
      </w:r>
    </w:p>
    <w:p w14:paraId="2B6CE67F">
      <w:pPr>
        <w:pStyle w:val="33"/>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满足《中华人民共和国政府采购法》第二十二条规定；</w:t>
      </w:r>
    </w:p>
    <w:p w14:paraId="0BD3511C">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13、谈判保证金</w:t>
      </w:r>
    </w:p>
    <w:p w14:paraId="44DB50C6">
      <w:pPr>
        <w:pStyle w:val="5"/>
        <w:adjustRightInd w:val="0"/>
        <w:snapToGrid w:val="0"/>
        <w:spacing w:line="360" w:lineRule="auto"/>
        <w:ind w:left="0" w:firstLine="480" w:firstLineChars="200"/>
        <w:rPr>
          <w:rFonts w:asciiTheme="minorEastAsia" w:hAnsiTheme="minorEastAsia" w:eastAsiaTheme="minorEastAsia"/>
          <w:b w:val="0"/>
          <w:bCs w:val="0"/>
          <w:color w:val="000000" w:themeColor="text1"/>
          <w:szCs w:val="22"/>
          <w:lang w:val="en-US"/>
          <w14:textFill>
            <w14:solidFill>
              <w14:schemeClr w14:val="tx1"/>
            </w14:solidFill>
          </w14:textFill>
        </w:rPr>
      </w:pPr>
      <w:r>
        <w:rPr>
          <w:rFonts w:hint="eastAsia" w:asciiTheme="minorEastAsia" w:hAnsiTheme="minorEastAsia" w:eastAsiaTheme="minorEastAsia"/>
          <w:b w:val="0"/>
          <w:bCs w:val="0"/>
          <w:color w:val="000000" w:themeColor="text1"/>
          <w:szCs w:val="22"/>
          <w:lang w:val="en-US"/>
          <w14:textFill>
            <w14:solidFill>
              <w14:schemeClr w14:val="tx1"/>
            </w14:solidFill>
          </w14:textFill>
        </w:rPr>
        <w:t>不需要缴纳谈判保证金</w:t>
      </w:r>
    </w:p>
    <w:p w14:paraId="2CB69F36">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14、投标有效期</w:t>
      </w:r>
    </w:p>
    <w:p w14:paraId="7506A7F1">
      <w:pPr>
        <w:pStyle w:val="33"/>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1B65B3C7">
      <w:pPr>
        <w:pStyle w:val="33"/>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特殊情况下，</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7AE8A13">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15、谈判响应文件的签署及规定</w:t>
      </w:r>
    </w:p>
    <w:p w14:paraId="6DF3B7E4">
      <w:pPr>
        <w:pStyle w:val="33"/>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谈判响应文件中不应有加行、涂抹或改写。如有修改错漏处，必须由谈判供应商法定代表人或其委托代理人签字并加盖公章。</w:t>
      </w:r>
    </w:p>
    <w:p w14:paraId="39E2A07D">
      <w:pPr>
        <w:pStyle w:val="33"/>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电报、电话、传真、电子邮件形式的投标概不接受。</w:t>
      </w:r>
    </w:p>
    <w:p w14:paraId="46339C39">
      <w:pPr>
        <w:spacing w:line="360" w:lineRule="auto"/>
        <w:ind w:firstLine="480" w:firstLineChars="200"/>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lang w:val="en-US"/>
          <w14:textFill>
            <w14:solidFill>
              <w14:schemeClr w14:val="tx1"/>
            </w14:solidFill>
          </w14:textFill>
        </w:rPr>
        <w:t>15.3按照谈判文件规定签署、签章（</w:t>
      </w:r>
      <w:r>
        <w:rPr>
          <w:rFonts w:hint="eastAsia" w:asciiTheme="minorEastAsia" w:hAnsiTheme="minorEastAsia" w:eastAsiaTheme="minor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w:t>
      </w:r>
      <w:r>
        <w:rPr>
          <w:rFonts w:hint="eastAsia"/>
          <w:color w:val="000000" w:themeColor="text1"/>
          <w:sz w:val="24"/>
          <w:szCs w:val="24"/>
          <w14:textFill>
            <w14:solidFill>
              <w14:schemeClr w14:val="tx1"/>
            </w14:solidFill>
          </w14:textFill>
        </w:rPr>
        <w:t>生成后</w:t>
      </w:r>
      <w:r>
        <w:rPr>
          <w:color w:val="000000" w:themeColor="text1"/>
          <w:sz w:val="24"/>
          <w:szCs w:val="24"/>
          <w14:textFill>
            <w14:solidFill>
              <w14:schemeClr w14:val="tx1"/>
            </w14:solidFill>
          </w14:textFill>
        </w:rPr>
        <w:t>的电子</w:t>
      </w:r>
      <w:r>
        <w:rPr>
          <w:rFonts w:hint="eastAsia"/>
          <w:color w:val="000000" w:themeColor="text1"/>
          <w:sz w:val="24"/>
          <w:szCs w:val="24"/>
          <w14:textFill>
            <w14:solidFill>
              <w14:schemeClr w14:val="tx1"/>
            </w14:solidFill>
          </w14:textFill>
        </w:rPr>
        <w:t>响应</w:t>
      </w:r>
      <w:r>
        <w:rPr>
          <w:rFonts w:hint="eastAsia" w:ascii="Times New Roman" w:hAnsi="Times New Roman" w:cs="Times New Roman"/>
          <w:color w:val="000000" w:themeColor="text1"/>
          <w:sz w:val="24"/>
          <w:szCs w:val="24"/>
          <w14:textFill>
            <w14:solidFill>
              <w14:schemeClr w14:val="tx1"/>
            </w14:solidFill>
          </w14:textFill>
        </w:rPr>
        <w:t>文件需要供应商法定代表人或委托代理人逐页签字盖章</w:t>
      </w:r>
      <w:r>
        <w:rPr>
          <w:rFonts w:hint="eastAsia" w:ascii="等线" w:hAnsi="等线" w:eastAsia="等线" w:cs="Times New Roman"/>
          <w:bCs/>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14:textFill>
            <w14:solidFill>
              <w14:schemeClr w14:val="tx1"/>
            </w14:solidFill>
          </w14:textFill>
        </w:rPr>
        <w:t>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000000" w:themeColor="text1"/>
          <w:sz w:val="24"/>
          <w:lang w:val="en-US"/>
          <w14:textFill>
            <w14:solidFill>
              <w14:schemeClr w14:val="tx1"/>
            </w14:solidFill>
          </w14:textFill>
        </w:rPr>
        <w:t>谈判文件所有要求授权代表签字的位置，</w:t>
      </w:r>
      <w:r>
        <w:rPr>
          <w:rFonts w:hint="eastAsia" w:asciiTheme="minorEastAsia" w:hAnsiTheme="minorEastAsia" w:eastAsiaTheme="minorEastAsia"/>
          <w:bCs/>
          <w:color w:val="000000" w:themeColor="text1"/>
          <w:sz w:val="24"/>
          <w14:textFill>
            <w14:solidFill>
              <w14:schemeClr w14:val="tx1"/>
            </w14:solidFill>
          </w14:textFill>
        </w:rPr>
        <w:t>授权代表的</w:t>
      </w:r>
      <w:r>
        <w:rPr>
          <w:rFonts w:hint="eastAsia" w:asciiTheme="minorEastAsia" w:hAnsiTheme="minorEastAsia" w:eastAsiaTheme="minorEastAsia"/>
          <w:bCs/>
          <w:color w:val="000000" w:themeColor="text1"/>
          <w:sz w:val="24"/>
          <w:lang w:val="en-US"/>
          <w14:textFill>
            <w14:solidFill>
              <w14:schemeClr w14:val="tx1"/>
            </w14:solidFill>
          </w14:textFill>
        </w:rPr>
        <w:t>签字手写或机打均可</w:t>
      </w:r>
      <w:r>
        <w:rPr>
          <w:rFonts w:hint="eastAsia" w:asciiTheme="minorEastAsia" w:hAnsiTheme="minorEastAsia" w:eastAsiaTheme="minorEastAsia"/>
          <w:bCs/>
          <w:color w:val="000000" w:themeColor="text1"/>
          <w:sz w:val="24"/>
          <w14:textFill>
            <w14:solidFill>
              <w14:schemeClr w14:val="tx1"/>
            </w14:solidFill>
          </w14:textFill>
        </w:rPr>
        <w:t>）；</w:t>
      </w:r>
    </w:p>
    <w:p w14:paraId="44FD151E">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38" w:name="_Toc195111706"/>
      <w:bookmarkStart w:id="39" w:name="_Toc19291"/>
      <w:bookmarkStart w:id="40" w:name="_Toc17343"/>
      <w:r>
        <w:rPr>
          <w:rFonts w:hint="eastAsia" w:asciiTheme="minorEastAsia" w:hAnsiTheme="minorEastAsia" w:eastAsiaTheme="minorEastAsia"/>
          <w:color w:val="000000" w:themeColor="text1"/>
          <w14:textFill>
            <w14:solidFill>
              <w14:schemeClr w14:val="tx1"/>
            </w14:solidFill>
          </w14:textFill>
        </w:rPr>
        <w:t>D、谈判响应文件的递交</w:t>
      </w:r>
      <w:bookmarkEnd w:id="38"/>
      <w:bookmarkEnd w:id="39"/>
      <w:bookmarkEnd w:id="40"/>
    </w:p>
    <w:p w14:paraId="3C1FF4A5">
      <w:pPr>
        <w:pStyle w:val="8"/>
        <w:adjustRightInd w:val="0"/>
        <w:snapToGrid w:val="0"/>
        <w:spacing w:line="360" w:lineRule="auto"/>
        <w:ind w:firstLine="494" w:firstLineChars="200"/>
        <w:jc w:val="both"/>
        <w:rPr>
          <w:rFonts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b/>
          <w:color w:val="000000" w:themeColor="text1"/>
          <w:spacing w:val="3"/>
          <w14:textFill>
            <w14:solidFill>
              <w14:schemeClr w14:val="tx1"/>
            </w14:solidFill>
          </w14:textFill>
        </w:rPr>
        <w:t>16</w:t>
      </w:r>
      <w:r>
        <w:rPr>
          <w:rFonts w:hint="eastAsia" w:asciiTheme="minorEastAsia" w:hAnsiTheme="minorEastAsia" w:eastAsiaTheme="minorEastAsia"/>
          <w:b/>
          <w:color w:val="000000" w:themeColor="text1"/>
          <w:spacing w:val="4"/>
          <w14:textFill>
            <w14:solidFill>
              <w14:schemeClr w14:val="tx1"/>
            </w14:solidFill>
          </w14:textFill>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中的《周口市公共资源交易系统政府采购供应商操作手册》相关规定</w:t>
      </w:r>
      <w:r>
        <w:rPr>
          <w:rFonts w:hint="eastAsia"/>
          <w:color w:val="000000" w:themeColor="text1"/>
          <w14:textFill>
            <w14:solidFill>
              <w14:schemeClr w14:val="tx1"/>
            </w14:solidFill>
          </w14:textFill>
        </w:rPr>
        <w:t>。如未在招标文件规定的投标时间截止前上传网上</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文件，投标无效。</w:t>
      </w:r>
    </w:p>
    <w:p w14:paraId="30F92221">
      <w:pPr>
        <w:pStyle w:val="8"/>
        <w:adjustRightInd w:val="0"/>
        <w:snapToGrid w:val="0"/>
        <w:spacing w:line="360" w:lineRule="auto"/>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本项目施行网上远程开标无须到现场提交响应文件（未加密的电子投标文件和纸质文件均不再提交），但供应商须承诺若中标后采购人需要纸质文件，供应商不得拒绝，并按采购人要求装订送至采购人处。</w:t>
      </w:r>
    </w:p>
    <w:p w14:paraId="609F0AB4">
      <w:pPr>
        <w:adjustRightInd w:val="0"/>
        <w:snapToGrid w:val="0"/>
        <w:spacing w:line="360" w:lineRule="auto"/>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17、递交谈判响应文件的截止时间</w:t>
      </w:r>
    </w:p>
    <w:p w14:paraId="506A7681">
      <w:pPr>
        <w:pStyle w:val="33"/>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谈判响应文件须按谈判邀请函中规定的</w:t>
      </w:r>
      <w:r>
        <w:rPr>
          <w:rFonts w:hint="eastAsia" w:asciiTheme="minorEastAsia" w:hAnsiTheme="minorEastAsia" w:eastAsiaTheme="minorEastAsia"/>
          <w:color w:val="000000" w:themeColor="text1"/>
          <w:sz w:val="24"/>
          <w:lang w:val="en-US"/>
          <w14:textFill>
            <w14:solidFill>
              <w14:schemeClr w14:val="tx1"/>
            </w14:solidFill>
          </w14:textFill>
        </w:rPr>
        <w:t>在</w:t>
      </w:r>
      <w:r>
        <w:rPr>
          <w:rFonts w:hint="eastAsia" w:asciiTheme="minorEastAsia" w:hAnsiTheme="minorEastAsia" w:eastAsiaTheme="minorEastAsia"/>
          <w:color w:val="000000" w:themeColor="text1"/>
          <w:sz w:val="24"/>
          <w14:textFill>
            <w14:solidFill>
              <w14:schemeClr w14:val="tx1"/>
            </w14:solidFill>
          </w14:textFill>
        </w:rPr>
        <w:t>谈判截止时间之前</w:t>
      </w:r>
      <w:r>
        <w:rPr>
          <w:rFonts w:hint="eastAsia" w:asciiTheme="minorEastAsia" w:hAnsiTheme="minorEastAsia" w:eastAsiaTheme="minorEastAsia"/>
          <w:color w:val="000000" w:themeColor="text1"/>
          <w:sz w:val="24"/>
          <w:lang w:val="en-US"/>
          <w14:textFill>
            <w14:solidFill>
              <w14:schemeClr w14:val="tx1"/>
            </w14:solidFill>
          </w14:textFill>
        </w:rPr>
        <w:t>成功上传到指定位置</w:t>
      </w:r>
      <w:r>
        <w:rPr>
          <w:rFonts w:hint="eastAsia" w:asciiTheme="minorEastAsia" w:hAnsiTheme="minorEastAsia" w:eastAsiaTheme="minorEastAsia"/>
          <w:color w:val="000000" w:themeColor="text1"/>
          <w:sz w:val="24"/>
          <w14:textFill>
            <w14:solidFill>
              <w14:schemeClr w14:val="tx1"/>
            </w14:solidFill>
          </w14:textFill>
        </w:rPr>
        <w:t>。</w:t>
      </w:r>
    </w:p>
    <w:p w14:paraId="1F5107E9">
      <w:pPr>
        <w:pStyle w:val="33"/>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推迟谈判截止时间时，应以</w:t>
      </w:r>
      <w:r>
        <w:rPr>
          <w:rFonts w:hint="eastAsia" w:asciiTheme="minorEastAsia" w:hAnsiTheme="minorEastAsia" w:eastAsiaTheme="minorEastAsia"/>
          <w:color w:val="000000" w:themeColor="text1"/>
          <w:sz w:val="24"/>
          <w:lang w:val="en-US"/>
          <w14:textFill>
            <w14:solidFill>
              <w14:schemeClr w14:val="tx1"/>
            </w14:solidFill>
          </w14:textFill>
        </w:rPr>
        <w:t>网上</w:t>
      </w:r>
      <w:r>
        <w:rPr>
          <w:rFonts w:hint="eastAsia" w:asciiTheme="minorEastAsia" w:hAnsiTheme="minorEastAsia" w:eastAsiaTheme="minor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02A92F58">
      <w:pPr>
        <w:pStyle w:val="33"/>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2F89F133">
      <w:pPr>
        <w:pStyle w:val="33"/>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补充、修改后的谈判响应文件须</w:t>
      </w:r>
      <w:r>
        <w:rPr>
          <w:rFonts w:hint="eastAsia" w:asciiTheme="minorEastAsia" w:hAnsiTheme="minorEastAsia" w:eastAsiaTheme="minorEastAsia"/>
          <w:color w:val="000000" w:themeColor="text1"/>
          <w:sz w:val="24"/>
          <w14:textFill>
            <w14:solidFill>
              <w14:schemeClr w14:val="tx1"/>
            </w14:solidFill>
          </w14:textFill>
        </w:rPr>
        <w:t>在投标截止时间前</w:t>
      </w:r>
      <w:r>
        <w:rPr>
          <w:rFonts w:hint="eastAsia" w:asciiTheme="minorEastAsia" w:hAnsiTheme="minorEastAsia" w:eastAsiaTheme="minorEastAsia"/>
          <w:color w:val="000000" w:themeColor="text1"/>
          <w:sz w:val="24"/>
          <w:lang w:val="en-US"/>
          <w14:textFill>
            <w14:solidFill>
              <w14:schemeClr w14:val="tx1"/>
            </w14:solidFill>
          </w14:textFill>
        </w:rPr>
        <w:t>再</w:t>
      </w:r>
      <w:r>
        <w:rPr>
          <w:rFonts w:hint="eastAsia" w:asciiTheme="minorEastAsia" w:hAnsiTheme="minorEastAsia" w:eastAsiaTheme="minorEastAsia"/>
          <w:color w:val="000000" w:themeColor="text1"/>
          <w:sz w:val="24"/>
          <w14:textFill>
            <w14:solidFill>
              <w14:schemeClr w14:val="tx1"/>
            </w14:solidFill>
          </w14:textFill>
        </w:rPr>
        <w:t>次成功上传</w:t>
      </w:r>
      <w:r>
        <w:rPr>
          <w:rFonts w:hint="eastAsia" w:asciiTheme="minorEastAsia" w:hAnsiTheme="minorEastAsia" w:eastAsiaTheme="minorEastAsia"/>
          <w:color w:val="000000" w:themeColor="text1"/>
          <w:sz w:val="24"/>
          <w:lang w:val="en-US"/>
          <w14:textFill>
            <w14:solidFill>
              <w14:schemeClr w14:val="tx1"/>
            </w14:solidFill>
          </w14:textFill>
        </w:rPr>
        <w:t>到网上指定位置</w:t>
      </w:r>
    </w:p>
    <w:p w14:paraId="59F70E24">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18、迟交的谈判响应文件</w:t>
      </w:r>
    </w:p>
    <w:p w14:paraId="75E65909">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18.1在</w:t>
      </w: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文件要求提交</w:t>
      </w:r>
      <w:r>
        <w:rPr>
          <w:rFonts w:hint="eastAsia" w:asciiTheme="minorEastAsia" w:hAnsiTheme="minorEastAsia" w:eastAsiaTheme="minorEastAsia"/>
          <w:color w:val="000000" w:themeColor="text1"/>
          <w:lang w:val="en-US"/>
          <w14:textFill>
            <w14:solidFill>
              <w14:schemeClr w14:val="tx1"/>
            </w14:solidFill>
          </w14:textFill>
        </w:rPr>
        <w:t>响应</w:t>
      </w:r>
      <w:r>
        <w:rPr>
          <w:rFonts w:hint="eastAsia" w:asciiTheme="minorEastAsia" w:hAnsiTheme="minorEastAsia" w:eastAsiaTheme="minorEastAsia"/>
          <w:color w:val="000000" w:themeColor="text1"/>
          <w14:textFill>
            <w14:solidFill>
              <w14:schemeClr w14:val="tx1"/>
            </w14:solidFill>
          </w14:textFill>
        </w:rPr>
        <w:t>文件的截止时间之后制作上传的投标文件为无效投标文件，</w:t>
      </w:r>
      <w:r>
        <w:rPr>
          <w:rFonts w:hint="eastAsia" w:asciiTheme="minorEastAsia" w:hAnsiTheme="minorEastAsia" w:eastAsiaTheme="minorEastAsia"/>
          <w:bCs/>
          <w:color w:val="000000" w:themeColor="text1"/>
          <w14:textFill>
            <w14:solidFill>
              <w14:schemeClr w14:val="tx1"/>
            </w14:solidFill>
          </w14:textFill>
        </w:rPr>
        <w:t>采购人</w:t>
      </w:r>
      <w:r>
        <w:rPr>
          <w:rFonts w:hint="eastAsia" w:asciiTheme="minorEastAsia" w:hAnsiTheme="minorEastAsia" w:eastAsiaTheme="minorEastAsia"/>
          <w:bCs/>
          <w:color w:val="000000" w:themeColor="text1"/>
          <w:lang w:val="en-US"/>
          <w14:textFill>
            <w14:solidFill>
              <w14:schemeClr w14:val="tx1"/>
            </w14:solidFill>
          </w14:textFill>
        </w:rPr>
        <w:t>和网上开评标系统</w:t>
      </w:r>
      <w:r>
        <w:rPr>
          <w:rFonts w:hint="eastAsia" w:asciiTheme="minorEastAsia" w:hAnsiTheme="minorEastAsia" w:eastAsiaTheme="minorEastAsia"/>
          <w:color w:val="000000" w:themeColor="text1"/>
          <w14:textFill>
            <w14:solidFill>
              <w14:schemeClr w14:val="tx1"/>
            </w14:solidFill>
          </w14:textFill>
        </w:rPr>
        <w:t>将拒绝接收。</w:t>
      </w:r>
    </w:p>
    <w:p w14:paraId="20F2A5EF">
      <w:pPr>
        <w:pStyle w:val="4"/>
        <w:adjustRightInd w:val="0"/>
        <w:snapToGrid w:val="0"/>
        <w:spacing w:line="360" w:lineRule="auto"/>
        <w:ind w:left="0" w:firstLine="602" w:firstLineChars="200"/>
        <w:rPr>
          <w:rFonts w:asciiTheme="minorEastAsia" w:hAnsiTheme="minorEastAsia" w:eastAsiaTheme="minorEastAsia"/>
          <w:color w:val="000000" w:themeColor="text1"/>
          <w14:textFill>
            <w14:solidFill>
              <w14:schemeClr w14:val="tx1"/>
            </w14:solidFill>
          </w14:textFill>
        </w:rPr>
      </w:pPr>
      <w:bookmarkStart w:id="41" w:name="_Toc870"/>
      <w:bookmarkStart w:id="42" w:name="_Toc195111707"/>
      <w:bookmarkStart w:id="43" w:name="_Toc15555"/>
      <w:r>
        <w:rPr>
          <w:rFonts w:hint="eastAsia" w:asciiTheme="minorEastAsia" w:hAnsiTheme="minorEastAsia" w:eastAsiaTheme="minorEastAsia"/>
          <w:color w:val="000000" w:themeColor="text1"/>
          <w14:textFill>
            <w14:solidFill>
              <w14:schemeClr w14:val="tx1"/>
            </w14:solidFill>
          </w14:textFill>
        </w:rPr>
        <w:t>E、开始和谈判</w:t>
      </w:r>
      <w:bookmarkEnd w:id="41"/>
      <w:bookmarkEnd w:id="42"/>
      <w:bookmarkEnd w:id="43"/>
    </w:p>
    <w:p w14:paraId="17D47873">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19、开始</w:t>
      </w:r>
    </w:p>
    <w:p w14:paraId="4D1D9736">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19.1</w:t>
      </w:r>
      <w:r>
        <w:rPr>
          <w:rFonts w:hint="eastAsia" w:asciiTheme="minorEastAsia" w:hAnsiTheme="minorEastAsia" w:eastAsiaTheme="minorEastAsia"/>
          <w:color w:val="000000" w:themeColor="text1"/>
          <w14:textFill>
            <w14:solidFill>
              <w14:schemeClr w14:val="tx1"/>
            </w14:solidFill>
          </w14:textFill>
        </w:rPr>
        <w:t>本项目施行网上远程开标</w:t>
      </w:r>
      <w:r>
        <w:rPr>
          <w:rFonts w:hint="eastAsia" w:asciiTheme="minorEastAsia" w:hAnsiTheme="minorEastAsia" w:eastAsiaTheme="minorEastAsia"/>
          <w:color w:val="000000" w:themeColor="text1"/>
          <w:lang w:val="en-US"/>
          <w14:textFill>
            <w14:solidFill>
              <w14:schemeClr w14:val="tx1"/>
            </w14:solidFill>
          </w14:textFill>
        </w:rPr>
        <w:t>并依法</w:t>
      </w:r>
      <w:r>
        <w:rPr>
          <w:rFonts w:hint="eastAsia" w:asciiTheme="minorEastAsia" w:hAnsiTheme="minorEastAsia" w:eastAsiaTheme="minorEastAsia"/>
          <w:color w:val="000000" w:themeColor="text1"/>
          <w14:textFill>
            <w14:solidFill>
              <w14:schemeClr w14:val="tx1"/>
            </w14:solidFill>
          </w14:textFill>
        </w:rPr>
        <w:t>按照相关程序进行开标。</w:t>
      </w:r>
    </w:p>
    <w:p w14:paraId="033EDEBE">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19.2</w:t>
      </w:r>
      <w:r>
        <w:rPr>
          <w:rFonts w:hint="eastAsia" w:asciiTheme="minorEastAsia" w:hAnsiTheme="minorEastAsia" w:eastAsiaTheme="minor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14:textFill>
            <w14:solidFill>
              <w14:schemeClr w14:val="tx1"/>
            </w14:solidFill>
          </w14:textFill>
        </w:rPr>
        <w:t>源电子交易服务平台</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spacing w:val="-20"/>
          <w14:textFill>
            <w14:solidFill>
              <w14:schemeClr w14:val="tx1"/>
            </w14:solidFill>
          </w14:textFill>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）下载</w:t>
      </w:r>
      <w:r>
        <w:rPr>
          <w:rFonts w:hint="eastAsia" w:asciiTheme="minorEastAsia" w:hAnsiTheme="minorEastAsia" w:eastAsiaTheme="minorEastAsia"/>
          <w:color w:val="000000" w:themeColor="text1"/>
          <w:spacing w:val="-8"/>
          <w14:textFill>
            <w14:solidFill>
              <w14:schemeClr w14:val="tx1"/>
            </w14:solidFill>
          </w14:textFill>
        </w:rPr>
        <w:t>中心</w:t>
      </w:r>
      <w:r>
        <w:rPr>
          <w:rFonts w:hint="eastAsia" w:asciiTheme="minorEastAsia" w:hAnsiTheme="minorEastAsia" w:eastAsiaTheme="minorEastAsia"/>
          <w:color w:val="000000" w:themeColor="text1"/>
          <w:spacing w:val="3"/>
          <w14:textFill>
            <w14:solidFill>
              <w14:schemeClr w14:val="tx1"/>
            </w14:solidFill>
          </w14:textFill>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14:textFill>
            <w14:solidFill>
              <w14:schemeClr w14:val="tx1"/>
            </w14:solidFill>
          </w14:textFill>
        </w:rPr>
        <w:t>远程在线解</w:t>
      </w:r>
      <w:r>
        <w:rPr>
          <w:rFonts w:hint="eastAsia" w:asciiTheme="minorEastAsia" w:hAnsiTheme="minorEastAsia" w:eastAsiaTheme="minorEastAsia"/>
          <w:color w:val="000000" w:themeColor="text1"/>
          <w14:textFill>
            <w14:solidFill>
              <w14:schemeClr w14:val="tx1"/>
            </w14:solidFill>
          </w14:textFill>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14:textFill>
            <w14:solidFill>
              <w14:schemeClr w14:val="tx1"/>
            </w14:solidFill>
          </w14:textFill>
        </w:rPr>
        <w:t>密操作手册</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）”。在规定时间内（</w:t>
      </w:r>
      <w:r>
        <w:rPr>
          <w:rFonts w:hint="eastAsia" w:asciiTheme="minorEastAsia" w:hAnsiTheme="minorEastAsia" w:eastAsiaTheme="minorEastAsia"/>
          <w:color w:val="000000" w:themeColor="text1"/>
          <w:lang w:val="en-US"/>
          <w14:textFill>
            <w14:solidFill>
              <w14:schemeClr w14:val="tx1"/>
            </w14:solidFill>
          </w14:textFill>
        </w:rPr>
        <w:t>半个小时</w:t>
      </w:r>
      <w:r>
        <w:rPr>
          <w:rFonts w:hint="eastAsia" w:asciiTheme="minorEastAsia" w:hAnsiTheme="minorEastAsia" w:eastAsiaTheme="minorEastAsia"/>
          <w:color w:val="000000" w:themeColor="text1"/>
          <w14:textFill>
            <w14:solidFill>
              <w14:schemeClr w14:val="tx1"/>
            </w14:solidFill>
          </w14:textFill>
        </w:rPr>
        <w:t>）不进行解密的视为不提交响应文件。</w:t>
      </w:r>
    </w:p>
    <w:p w14:paraId="1DF3D69F">
      <w:pPr>
        <w:spacing w:line="360" w:lineRule="auto"/>
        <w:ind w:firstLine="549"/>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19.3采购中心</w:t>
      </w:r>
      <w:r>
        <w:rPr>
          <w:rFonts w:hint="eastAsia" w:asciiTheme="minorEastAsia" w:hAnsiTheme="minorEastAsia" w:eastAsiaTheme="minorEastAsia"/>
          <w:color w:val="000000" w:themeColor="text1"/>
          <w:sz w:val="24"/>
          <w:szCs w:val="24"/>
          <w14:textFill>
            <w14:solidFill>
              <w14:schemeClr w14:val="tx1"/>
            </w14:solidFill>
          </w14:textFill>
        </w:rPr>
        <w:t>项目负责人在</w:t>
      </w:r>
      <w:r>
        <w:rPr>
          <w:rFonts w:hint="eastAsia" w:asciiTheme="minorEastAsia" w:hAnsiTheme="minorEastAsia" w:eastAsiaTheme="minorEastAsia"/>
          <w:color w:val="000000" w:themeColor="text1"/>
          <w:sz w:val="24"/>
          <w:szCs w:val="24"/>
          <w:lang w:val="en-US"/>
          <w14:textFill>
            <w14:solidFill>
              <w14:schemeClr w14:val="tx1"/>
            </w14:solidFill>
          </w14:textFill>
        </w:rPr>
        <w:t>采购人和财政监督</w:t>
      </w:r>
      <w:r>
        <w:rPr>
          <w:rFonts w:hint="eastAsia" w:asciiTheme="minorEastAsia" w:hAnsiTheme="minorEastAsia" w:eastAsiaTheme="minorEastAsia"/>
          <w:color w:val="000000" w:themeColor="text1"/>
          <w:sz w:val="24"/>
          <w:szCs w:val="24"/>
          <w14:textFill>
            <w14:solidFill>
              <w14:schemeClr w14:val="tx1"/>
            </w14:solidFill>
          </w14:textFill>
        </w:rPr>
        <w:t>下解密所有投标文件。</w:t>
      </w:r>
      <w:r>
        <w:rPr>
          <w:rFonts w:hint="eastAsia" w:asciiTheme="minorEastAsia" w:hAnsiTheme="minorEastAsia" w:eastAsiaTheme="minorEastAsia"/>
          <w:color w:val="000000" w:themeColor="text1"/>
          <w:sz w:val="24"/>
          <w:szCs w:val="24"/>
          <w:lang w:val="en-US"/>
          <w14:textFill>
            <w14:solidFill>
              <w14:schemeClr w14:val="tx1"/>
            </w14:solidFill>
          </w14:textFill>
        </w:rPr>
        <w:t>并</w:t>
      </w:r>
      <w:r>
        <w:rPr>
          <w:rFonts w:hint="eastAsia" w:asciiTheme="minorEastAsia" w:hAnsiTheme="minorEastAsia" w:eastAsiaTheme="minorEastAsia"/>
          <w:color w:val="000000" w:themeColor="text1"/>
          <w:sz w:val="24"/>
          <w:szCs w:val="24"/>
          <w14:textFill>
            <w14:solidFill>
              <w14:schemeClr w14:val="tx1"/>
            </w14:solidFill>
          </w14:textFill>
        </w:rPr>
        <w:t>通过网上开标系统公布投标人名称、投标价格，以及采购中心认为合适的其它详细内容。</w:t>
      </w:r>
    </w:p>
    <w:p w14:paraId="2E7D6310">
      <w:pPr>
        <w:pStyle w:val="5"/>
        <w:adjustRightInd w:val="0"/>
        <w:snapToGrid w:val="0"/>
        <w:spacing w:line="360" w:lineRule="auto"/>
        <w:ind w:left="0" w:firstLine="458"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20、谈判小组</w:t>
      </w:r>
    </w:p>
    <w:p w14:paraId="1B4E2A5E">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20.1</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将根据所采购工程的特点组建谈判小组，其成员由采购方代</w:t>
      </w:r>
      <w:r>
        <w:rPr>
          <w:rFonts w:hint="eastAsia" w:asciiTheme="minorEastAsia" w:hAnsiTheme="minorEastAsia" w:eastAsiaTheme="minorEastAsia"/>
          <w:color w:val="000000" w:themeColor="text1"/>
          <w:spacing w:val="-5"/>
          <w14:textFill>
            <w14:solidFill>
              <w14:schemeClr w14:val="tx1"/>
            </w14:solidFill>
          </w14:textFill>
        </w:rPr>
        <w:t>表和技术、经济等方面的专家组成。谈判小组对谈判响应文件进行审查、质疑、</w:t>
      </w:r>
      <w:r>
        <w:rPr>
          <w:rFonts w:hint="eastAsia" w:asciiTheme="minorEastAsia" w:hAnsiTheme="minorEastAsia" w:eastAsiaTheme="minorEastAsia"/>
          <w:color w:val="000000" w:themeColor="text1"/>
          <w14:textFill>
            <w14:solidFill>
              <w14:schemeClr w14:val="tx1"/>
            </w14:solidFill>
          </w14:textFill>
        </w:rPr>
        <w:t>评估和比较。</w:t>
      </w:r>
    </w:p>
    <w:p w14:paraId="20BC0B8D">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21、谈判响应文件的审查</w:t>
      </w:r>
    </w:p>
    <w:p w14:paraId="6913EAED">
      <w:pPr>
        <w:pStyle w:val="33"/>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谈判开始后，谈判组织人将组织审查谈判响应文件是否完整，是否有计</w:t>
      </w:r>
      <w:r>
        <w:rPr>
          <w:rFonts w:hint="eastAsia" w:asciiTheme="minorEastAsia" w:hAnsiTheme="minorEastAsia" w:eastAsiaTheme="minor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asciiTheme="minorEastAsia" w:hAnsiTheme="minorEastAsia" w:eastAsiaTheme="minorEastAsia"/>
          <w:color w:val="000000" w:themeColor="text1"/>
          <w:sz w:val="24"/>
          <w14:textFill>
            <w14:solidFill>
              <w14:schemeClr w14:val="tx1"/>
            </w14:solidFill>
          </w14:textFill>
        </w:rPr>
        <w:t>不同供应商在同一台计算上制作的响应文件，视为无效投标。</w:t>
      </w:r>
    </w:p>
    <w:p w14:paraId="3C28639C">
      <w:pPr>
        <w:pStyle w:val="33"/>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在对谈判响应文件进行详细评估之前，谈判小组将依据谈判供应商提供</w:t>
      </w:r>
      <w:r>
        <w:rPr>
          <w:rFonts w:hint="eastAsia" w:asciiTheme="minorEastAsia" w:hAnsiTheme="minorEastAsia" w:eastAsiaTheme="minor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asciiTheme="minorEastAsia" w:hAnsiTheme="minorEastAsia" w:eastAsiaTheme="minorEastAsia"/>
          <w:color w:val="000000" w:themeColor="text1"/>
          <w:sz w:val="24"/>
          <w14:textFill>
            <w14:solidFill>
              <w14:schemeClr w14:val="tx1"/>
            </w14:solidFill>
          </w14:textFill>
        </w:rPr>
        <w:t>其谈判将被拒绝。</w:t>
      </w:r>
    </w:p>
    <w:p w14:paraId="74822585">
      <w:pPr>
        <w:pStyle w:val="33"/>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FE654F4">
      <w:pPr>
        <w:pStyle w:val="33"/>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谈判小组判断谈判文件的响应性仅基于谈判响应文件本身内容而不靠外部证据。</w:t>
      </w:r>
    </w:p>
    <w:p w14:paraId="0255F561">
      <w:pPr>
        <w:pStyle w:val="33"/>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36B32A75">
      <w:pPr>
        <w:pStyle w:val="33"/>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谈判小组允许修改谈判响应中不构成重大偏离的、微小的、非正规、不一致或不规则的地方。</w:t>
      </w:r>
    </w:p>
    <w:p w14:paraId="1270A865">
      <w:pPr>
        <w:pStyle w:val="33"/>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lang w:val="en-US"/>
          <w14:textFill>
            <w14:solidFill>
              <w14:schemeClr w14:val="tx1"/>
            </w14:solidFill>
          </w14:textFill>
        </w:rPr>
        <w:t>21.7</w:t>
      </w:r>
      <w:r>
        <w:rPr>
          <w:rFonts w:hint="eastAsia" w:asciiTheme="minorEastAsia" w:hAnsiTheme="minorEastAsia" w:eastAsiaTheme="minorEastAsia"/>
          <w:b/>
          <w:bCs/>
          <w:color w:val="000000" w:themeColor="text1"/>
          <w:sz w:val="24"/>
          <w:szCs w:val="24"/>
          <w14:textFill>
            <w14:solidFill>
              <w14:schemeClr w14:val="tx1"/>
            </w14:solidFill>
          </w14:textFill>
        </w:rPr>
        <w:t>无效投标</w:t>
      </w:r>
    </w:p>
    <w:p w14:paraId="06F8E5AA">
      <w:pPr>
        <w:pStyle w:val="8"/>
        <w:adjustRightInd w:val="0"/>
        <w:snapToGrid w:val="0"/>
        <w:spacing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遇到下列情况之一时,投标人的投标将被视为无效投标:</w:t>
      </w:r>
    </w:p>
    <w:p w14:paraId="158F5C5D">
      <w:pPr>
        <w:pStyle w:val="33"/>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21.7.1</w:t>
      </w:r>
      <w:r>
        <w:rPr>
          <w:rFonts w:hint="eastAsia" w:asciiTheme="minorEastAsia" w:hAnsiTheme="minorEastAsia" w:eastAsiaTheme="minorEastAsia"/>
          <w:color w:val="000000" w:themeColor="text1"/>
          <w:sz w:val="24"/>
          <w14:textFill>
            <w14:solidFill>
              <w14:schemeClr w14:val="tx1"/>
            </w14:solidFill>
          </w14:textFill>
        </w:rPr>
        <w:t>投标文件无投标人公章和法人或者法人委托人的印章或签字的；</w:t>
      </w:r>
    </w:p>
    <w:p w14:paraId="37D718B4">
      <w:pPr>
        <w:pStyle w:val="33"/>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21.7</w:t>
      </w:r>
      <w:r>
        <w:rPr>
          <w:rFonts w:hint="eastAsia" w:asciiTheme="minorEastAsia" w:hAnsiTheme="minorEastAsia" w:eastAsiaTheme="minorEastAsia"/>
          <w:color w:val="000000" w:themeColor="text1"/>
          <w:sz w:val="24"/>
          <w:szCs w:val="24"/>
          <w:lang w:val="en-US"/>
          <w14:textFill>
            <w14:solidFill>
              <w14:schemeClr w14:val="tx1"/>
            </w14:solidFill>
          </w14:textFill>
        </w:rPr>
        <w:t>.2</w:t>
      </w:r>
      <w:r>
        <w:rPr>
          <w:rFonts w:hint="eastAsia" w:asciiTheme="minorEastAsia" w:hAnsiTheme="minorEastAsia" w:eastAsiaTheme="minorEastAsia"/>
          <w:color w:val="000000" w:themeColor="text1"/>
          <w:sz w:val="24"/>
          <w:szCs w:val="24"/>
          <w14:textFill>
            <w14:solidFill>
              <w14:schemeClr w14:val="tx1"/>
            </w14:solidFill>
          </w14:textFill>
        </w:rPr>
        <w:t>投标文件未按照招标文件规定的格式填写，或者填写的内容不全，或者涂改处未加盖投标人公章及法人或法人授权的代理人的印章或签字的。</w:t>
      </w:r>
    </w:p>
    <w:p w14:paraId="51DB7EB7">
      <w:pPr>
        <w:pStyle w:val="33"/>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21</w:t>
      </w:r>
      <w:r>
        <w:rPr>
          <w:rFonts w:hint="eastAsia" w:asciiTheme="minorEastAsia" w:hAnsiTheme="minorEastAsia" w:eastAsiaTheme="minorEastAsia"/>
          <w:color w:val="000000" w:themeColor="text1"/>
          <w:sz w:val="24"/>
          <w:szCs w:val="24"/>
          <w:lang w:val="en-US"/>
          <w14:textFill>
            <w14:solidFill>
              <w14:schemeClr w14:val="tx1"/>
            </w14:solidFill>
          </w14:textFill>
        </w:rPr>
        <w:t>.7.3</w:t>
      </w:r>
      <w:r>
        <w:rPr>
          <w:rFonts w:hint="eastAsia" w:asciiTheme="minorEastAsia" w:hAnsiTheme="minorEastAsia" w:eastAsiaTheme="minorEastAsia"/>
          <w:color w:val="000000" w:themeColor="text1"/>
          <w:sz w:val="24"/>
          <w:szCs w:val="24"/>
          <w14:textFill>
            <w14:solidFill>
              <w14:schemeClr w14:val="tx1"/>
            </w14:solidFill>
          </w14:textFill>
        </w:rPr>
        <w:t>投标文件中有两个及两个以上的方案进行投标的（招标文件另有规定的除外）；</w:t>
      </w:r>
    </w:p>
    <w:p w14:paraId="6C991DB3">
      <w:pPr>
        <w:pStyle w:val="33"/>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21.7.4</w:t>
      </w:r>
      <w:r>
        <w:rPr>
          <w:rFonts w:hint="eastAsia" w:asciiTheme="minorEastAsia" w:hAnsiTheme="minorEastAsia" w:eastAsiaTheme="minorEastAsia"/>
          <w:color w:val="000000" w:themeColor="text1"/>
          <w:sz w:val="24"/>
          <w:szCs w:val="24"/>
          <w14:textFill>
            <w14:solidFill>
              <w14:schemeClr w14:val="tx1"/>
            </w14:solidFill>
          </w14:textFill>
        </w:rPr>
        <w:t>投标人资格条件不符合国家有关规定和招标文件要求的，或者拒不按照要求对投标文件进行澄清、说明或者补正的；</w:t>
      </w:r>
    </w:p>
    <w:p w14:paraId="49155975">
      <w:pPr>
        <w:pStyle w:val="33"/>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21.7.5</w:t>
      </w:r>
      <w:r>
        <w:rPr>
          <w:rFonts w:hint="eastAsia" w:asciiTheme="minorEastAsia" w:hAnsiTheme="minorEastAsia" w:eastAsiaTheme="minorEastAsia"/>
          <w:color w:val="000000" w:themeColor="text1"/>
          <w:sz w:val="24"/>
          <w:szCs w:val="24"/>
          <w14:textFill>
            <w14:solidFill>
              <w14:schemeClr w14:val="tx1"/>
            </w14:solidFill>
          </w14:textFill>
        </w:rPr>
        <w:t>投标文件附有招标人不能接受的条件的；</w:t>
      </w:r>
    </w:p>
    <w:p w14:paraId="5315BA0A">
      <w:pPr>
        <w:pStyle w:val="33"/>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21.7.6</w:t>
      </w:r>
      <w:r>
        <w:rPr>
          <w:rFonts w:hint="eastAsia" w:asciiTheme="minorEastAsia" w:hAnsiTheme="minorEastAsia" w:eastAsiaTheme="minorEastAsia"/>
          <w:color w:val="000000" w:themeColor="text1"/>
          <w:sz w:val="24"/>
          <w:szCs w:val="24"/>
          <w14:textFill>
            <w14:solidFill>
              <w14:schemeClr w14:val="tx1"/>
            </w14:solidFill>
          </w14:textFill>
        </w:rPr>
        <w:t>投标人以他人名义投标、串通投标、以行贿手段谋取中标或者以弄虚作假等方式投标的；</w:t>
      </w:r>
    </w:p>
    <w:p w14:paraId="038EF7FD">
      <w:pPr>
        <w:pStyle w:val="33"/>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21.7.7</w:t>
      </w:r>
      <w:r>
        <w:rPr>
          <w:rFonts w:hint="eastAsia" w:asciiTheme="minorEastAsia" w:hAnsiTheme="minorEastAsia" w:eastAsiaTheme="minorEastAsia"/>
          <w:color w:val="000000" w:themeColor="text1"/>
          <w:sz w:val="24"/>
          <w:szCs w:val="24"/>
          <w14:textFill>
            <w14:solidFill>
              <w14:schemeClr w14:val="tx1"/>
            </w14:solidFill>
          </w14:textFill>
        </w:rPr>
        <w:t>经核实两个或两个以上投标人的投标文件有雷同或有抄袭行为的；</w:t>
      </w:r>
    </w:p>
    <w:p w14:paraId="1ECC5D09">
      <w:pPr>
        <w:pStyle w:val="33"/>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21.7.8</w:t>
      </w:r>
      <w:r>
        <w:rPr>
          <w:rFonts w:hint="eastAsia" w:asciiTheme="minorEastAsia" w:hAnsiTheme="minorEastAsia" w:eastAsiaTheme="minorEastAsia"/>
          <w:color w:val="000000" w:themeColor="text1"/>
          <w:sz w:val="24"/>
          <w:szCs w:val="24"/>
          <w14:textFill>
            <w14:solidFill>
              <w14:schemeClr w14:val="tx1"/>
            </w14:solidFill>
          </w14:textFill>
        </w:rPr>
        <w:t>投标人出现技术</w:t>
      </w:r>
      <w:r>
        <w:rPr>
          <w:rFonts w:hint="eastAsia" w:asciiTheme="minorEastAsia" w:hAnsiTheme="minorEastAsia" w:eastAsiaTheme="minorEastAsia"/>
          <w:color w:val="000000" w:themeColor="text1"/>
          <w:sz w:val="24"/>
          <w:szCs w:val="24"/>
          <w:lang w:val="en-US"/>
          <w14:textFill>
            <w14:solidFill>
              <w14:schemeClr w14:val="tx1"/>
            </w14:solidFill>
          </w14:textFill>
        </w:rPr>
        <w:t>和</w:t>
      </w:r>
      <w:r>
        <w:rPr>
          <w:rFonts w:hint="eastAsia" w:asciiTheme="minorEastAsia" w:hAnsiTheme="minorEastAsia" w:eastAsiaTheme="minorEastAsia"/>
          <w:color w:val="000000" w:themeColor="text1"/>
          <w:sz w:val="24"/>
          <w:szCs w:val="24"/>
          <w14:textFill>
            <w14:solidFill>
              <w14:schemeClr w14:val="tx1"/>
            </w14:solidFill>
          </w14:textFill>
        </w:rPr>
        <w:t>参数不符合采购要求的及不响应</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文件的；</w:t>
      </w:r>
    </w:p>
    <w:p w14:paraId="2119D79F">
      <w:pPr>
        <w:pStyle w:val="33"/>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21.7.9</w:t>
      </w:r>
      <w:r>
        <w:rPr>
          <w:rFonts w:hint="eastAsia" w:asciiTheme="minorEastAsia" w:hAnsiTheme="minorEastAsia" w:eastAsiaTheme="minorEastAsia"/>
          <w:color w:val="000000" w:themeColor="text1"/>
          <w:sz w:val="24"/>
          <w:szCs w:val="24"/>
          <w14:textFill>
            <w14:solidFill>
              <w14:schemeClr w14:val="tx1"/>
            </w14:solidFill>
          </w14:textFill>
        </w:rPr>
        <w:t>违反《中华人民共和国政府采购法》等法律的投标；</w:t>
      </w:r>
    </w:p>
    <w:p w14:paraId="7771AED3">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5F4CBA1B">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1D8C758D">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30867099">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309A7746">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14</w:t>
      </w:r>
      <w:r>
        <w:rPr>
          <w:rFonts w:hint="eastAsia"/>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30DE7C2B">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不同供应商投标（响应）文件中法定代表人或者负责人签字出自同一人之手</w:t>
      </w:r>
      <w:r>
        <w:rPr>
          <w:rFonts w:hint="eastAsia"/>
          <w:color w:val="000000" w:themeColor="text1"/>
          <w:sz w:val="24"/>
          <w:szCs w:val="24"/>
          <w14:textFill>
            <w14:solidFill>
              <w14:schemeClr w14:val="tx1"/>
            </w14:solidFill>
          </w14:textFill>
        </w:rPr>
        <w:t>；</w:t>
      </w:r>
    </w:p>
    <w:p w14:paraId="624E38E3">
      <w:pPr>
        <w:pStyle w:val="33"/>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21.7.16</w:t>
      </w:r>
      <w:r>
        <w:rPr>
          <w:rFonts w:hint="eastAsia"/>
          <w:color w:val="000000" w:themeColor="text1"/>
          <w:sz w:val="24"/>
          <w:szCs w:val="24"/>
          <w14:textFill>
            <w14:solidFill>
              <w14:schemeClr w14:val="tx1"/>
            </w14:solidFill>
          </w14:textFill>
        </w:rPr>
        <w:t>其它未响应招标文件而可能导致废标；</w:t>
      </w:r>
    </w:p>
    <w:p w14:paraId="6DE9504D">
      <w:pPr>
        <w:pStyle w:val="33"/>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21.7.17</w:t>
      </w:r>
      <w:r>
        <w:rPr>
          <w:rFonts w:hint="eastAsia"/>
          <w:color w:val="000000" w:themeColor="text1"/>
          <w:sz w:val="24"/>
          <w:szCs w:val="24"/>
          <w14:textFill>
            <w14:solidFill>
              <w14:schemeClr w14:val="tx1"/>
            </w14:solidFill>
          </w14:textFill>
        </w:rPr>
        <w:t>所有投标人的投标报价均超出采购人预算的；</w:t>
      </w:r>
    </w:p>
    <w:p w14:paraId="2ABA9322">
      <w:pPr>
        <w:pStyle w:val="33"/>
        <w:tabs>
          <w:tab w:val="left" w:pos="1155"/>
        </w:tabs>
        <w:adjustRightInd w:val="0"/>
        <w:snapToGrid w:val="0"/>
        <w:spacing w:line="360" w:lineRule="auto"/>
        <w:ind w:left="440" w:leftChars="200" w:firstLine="0"/>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21.7.18</w:t>
      </w:r>
      <w:r>
        <w:rPr>
          <w:rFonts w:hint="eastAsia"/>
          <w:color w:val="000000" w:themeColor="text1"/>
          <w:sz w:val="24"/>
          <w:szCs w:val="24"/>
          <w14:textFill>
            <w14:solidFill>
              <w14:schemeClr w14:val="tx1"/>
            </w14:solidFill>
          </w14:textFill>
        </w:rPr>
        <w:t>具备合格投标人资格的公司不能将其资格授予下属公司使用参与投标</w:t>
      </w:r>
      <w:r>
        <w:rPr>
          <w:rFonts w:hint="eastAsia"/>
          <w:color w:val="000000" w:themeColor="text1"/>
          <w:sz w:val="24"/>
          <w:szCs w:val="24"/>
          <w:lang w:val="en-US"/>
          <w14:textFill>
            <w14:solidFill>
              <w14:schemeClr w14:val="tx1"/>
            </w14:solidFill>
          </w14:textFill>
        </w:rPr>
        <w:t>的；</w:t>
      </w:r>
    </w:p>
    <w:p w14:paraId="52AB4E40">
      <w:pPr>
        <w:spacing w:line="360" w:lineRule="auto"/>
        <w:ind w:firstLine="480" w:firstLineChars="200"/>
        <w:rPr>
          <w:rFonts w:cs="Times New Roman"/>
          <w:color w:val="000000" w:themeColor="text1"/>
          <w:kern w:val="2"/>
          <w:sz w:val="24"/>
          <w:szCs w:val="24"/>
          <w:lang w:val="en-US" w:bidi="ar-SA"/>
          <w14:textFill>
            <w14:solidFill>
              <w14:schemeClr w14:val="tx1"/>
            </w14:solidFill>
          </w14:textFill>
        </w:rPr>
      </w:pPr>
      <w:r>
        <w:rPr>
          <w:rFonts w:hint="eastAsia"/>
          <w:color w:val="000000" w:themeColor="text1"/>
          <w:sz w:val="24"/>
          <w:szCs w:val="24"/>
          <w:lang w:val="en-US"/>
          <w14:textFill>
            <w14:solidFill>
              <w14:schemeClr w14:val="tx1"/>
            </w14:solidFill>
          </w14:textFill>
        </w:rPr>
        <w:t>21.7.19</w:t>
      </w:r>
      <w:r>
        <w:rPr>
          <w:rFonts w:hint="eastAsia" w:cs="Times New Roman"/>
          <w:color w:val="000000" w:themeColor="text1"/>
          <w:kern w:val="2"/>
          <w:sz w:val="24"/>
          <w:szCs w:val="24"/>
          <w:lang w:val="en-US" w:bidi="ar-SA"/>
          <w14:textFill>
            <w14:solidFill>
              <w14:schemeClr w14:val="tx1"/>
            </w14:solidFill>
          </w14:textFill>
        </w:rPr>
        <w:t>有关证明的复印件</w:t>
      </w:r>
      <w:r>
        <w:rPr>
          <w:rFonts w:cs="Times New Roman"/>
          <w:color w:val="000000" w:themeColor="text1"/>
          <w:kern w:val="2"/>
          <w:sz w:val="24"/>
          <w:szCs w:val="24"/>
          <w:lang w:val="en-US" w:bidi="ar-SA"/>
          <w14:textFill>
            <w14:solidFill>
              <w14:schemeClr w14:val="tx1"/>
            </w14:solidFill>
          </w14:textFill>
        </w:rPr>
        <w:t>/扫描件均未加盖公章，供应商提交的资料</w:t>
      </w:r>
      <w:r>
        <w:rPr>
          <w:rFonts w:hint="eastAsia" w:cs="Times New Roman"/>
          <w:color w:val="000000" w:themeColor="text1"/>
          <w:kern w:val="2"/>
          <w:sz w:val="24"/>
          <w:szCs w:val="24"/>
          <w:lang w:val="en-US" w:bidi="ar-SA"/>
          <w14:textFill>
            <w14:solidFill>
              <w14:schemeClr w14:val="tx1"/>
            </w14:solidFill>
          </w14:textFill>
        </w:rPr>
        <w:t>未</w:t>
      </w:r>
      <w:r>
        <w:rPr>
          <w:rFonts w:cs="Times New Roman"/>
          <w:color w:val="000000" w:themeColor="text1"/>
          <w:kern w:val="2"/>
          <w:sz w:val="24"/>
          <w:szCs w:val="24"/>
          <w:lang w:val="en-US" w:bidi="ar-SA"/>
          <w14:textFill>
            <w14:solidFill>
              <w14:schemeClr w14:val="tx1"/>
            </w14:solidFill>
          </w14:textFill>
        </w:rPr>
        <w:t>签署“与原件一致”字样</w:t>
      </w:r>
      <w:r>
        <w:rPr>
          <w:rFonts w:hint="eastAsia"/>
          <w:color w:val="000000" w:themeColor="text1"/>
          <w:sz w:val="24"/>
          <w:szCs w:val="24"/>
          <w:lang w:val="en-US"/>
          <w14:textFill>
            <w14:solidFill>
              <w14:schemeClr w14:val="tx1"/>
            </w14:solidFill>
          </w14:textFill>
        </w:rPr>
        <w:t>；</w:t>
      </w:r>
    </w:p>
    <w:p w14:paraId="5B9D5D4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22、谈判文响应件的澄清</w:t>
      </w:r>
    </w:p>
    <w:p w14:paraId="3F1183F4">
      <w:pPr>
        <w:pStyle w:val="33"/>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E0002D5">
      <w:pPr>
        <w:pStyle w:val="33"/>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重要澄清的答复应是书面的，并由法定代表人或其委托代理人签字。</w:t>
      </w:r>
    </w:p>
    <w:p w14:paraId="01795B08">
      <w:pPr>
        <w:pStyle w:val="33"/>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谈判供应商的澄清文件是其谈判响应文件的组成部分，并取代谈判响应文件中被澄清的部分。</w:t>
      </w:r>
    </w:p>
    <w:p w14:paraId="27A5F77B">
      <w:pPr>
        <w:pStyle w:val="33"/>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谈判响应文件的澄清不得对谈判响应内容进行实质性修改。</w:t>
      </w:r>
    </w:p>
    <w:p w14:paraId="2513FEA8">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23、谈判原则和方法</w:t>
      </w:r>
    </w:p>
    <w:p w14:paraId="0B1D3143">
      <w:pPr>
        <w:pStyle w:val="33"/>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坚持公平、公正的原则。</w:t>
      </w:r>
    </w:p>
    <w:p w14:paraId="79F79856">
      <w:pPr>
        <w:pStyle w:val="33"/>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2A9C1E42">
      <w:pPr>
        <w:pStyle w:val="5"/>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14:textFill>
            <w14:solidFill>
              <w14:schemeClr w14:val="tx1"/>
            </w14:solidFill>
          </w14:textFill>
        </w:rPr>
      </w:pPr>
      <w:r>
        <w:rPr>
          <w:rFonts w:hint="eastAsia" w:asciiTheme="minorEastAsia" w:hAnsiTheme="minorEastAsia" w:eastAsiaTheme="minorEastAsia"/>
          <w:b w:val="0"/>
          <w:bCs w:val="0"/>
          <w:color w:val="000000" w:themeColor="text1"/>
          <w:lang w:val="en-US"/>
          <w14:textFill>
            <w14:solidFill>
              <w14:schemeClr w14:val="tx1"/>
            </w14:solidFill>
          </w14:textFill>
        </w:rPr>
        <w:t>23.3</w:t>
      </w:r>
      <w:r>
        <w:rPr>
          <w:rFonts w:hint="eastAsia" w:asciiTheme="minorEastAsia" w:hAnsiTheme="minorEastAsia" w:eastAsiaTheme="minorEastAsia"/>
          <w:b w:val="0"/>
          <w:bCs w:val="0"/>
          <w:color w:val="000000" w:themeColor="text1"/>
          <w14:textFill>
            <w14:solidFill>
              <w14:schemeClr w14:val="tx1"/>
            </w14:solidFill>
          </w14:textFill>
        </w:rPr>
        <w:t>谈判方法</w:t>
      </w:r>
    </w:p>
    <w:p w14:paraId="42418159">
      <w:pPr>
        <w:pStyle w:val="33"/>
        <w:adjustRightInd w:val="0"/>
        <w:snapToGrid w:val="0"/>
        <w:spacing w:line="360" w:lineRule="auto"/>
        <w:ind w:left="440" w:leftChars="200" w:firstLine="0"/>
        <w:rPr>
          <w:rFonts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采用最低价评审法。</w:t>
      </w:r>
      <w:r>
        <w:rPr>
          <w:rFonts w:hint="eastAsia" w:asciiTheme="minorEastAsia" w:hAnsiTheme="minorEastAsia" w:eastAsiaTheme="minorEastAsia"/>
          <w:color w:val="000000" w:themeColor="text1"/>
          <w:sz w:val="24"/>
          <w14:textFill>
            <w14:solidFill>
              <w14:schemeClr w14:val="tx1"/>
            </w14:solidFill>
          </w14:textFill>
        </w:rPr>
        <w:t>响应文件</w:t>
      </w:r>
      <w:r>
        <w:rPr>
          <w:rFonts w:asciiTheme="minorEastAsia" w:hAnsiTheme="minorEastAsia" w:eastAsiaTheme="minorEastAsia"/>
          <w:color w:val="000000" w:themeColor="text1"/>
          <w:sz w:val="24"/>
          <w14:textFill>
            <w14:solidFill>
              <w14:schemeClr w14:val="tx1"/>
            </w14:solidFill>
          </w14:textFill>
        </w:rPr>
        <w:t>满足谈判文件全部实质性要求的且报价最低的谈判供应商为中标人</w:t>
      </w:r>
      <w:r>
        <w:rPr>
          <w:rFonts w:hint="eastAsia" w:asciiTheme="minorEastAsia" w:hAnsiTheme="minorEastAsia" w:eastAsiaTheme="minorEastAsia"/>
          <w:color w:val="000000" w:themeColor="text1"/>
          <w:sz w:val="24"/>
          <w14:textFill>
            <w14:solidFill>
              <w14:schemeClr w14:val="tx1"/>
            </w14:solidFill>
          </w14:textFill>
        </w:rPr>
        <w:t>。</w:t>
      </w:r>
    </w:p>
    <w:p w14:paraId="660C1616">
      <w:pPr>
        <w:pStyle w:val="33"/>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谈判小组将分别与响应文件均能满足谈判文件实质性要求的供应商进行谈判，</w:t>
      </w:r>
      <w:r>
        <w:rPr>
          <w:rFonts w:hint="eastAsia" w:cs="仿宋_GB2312"/>
          <w:color w:val="000000" w:themeColor="text1"/>
          <w:sz w:val="24"/>
          <w:szCs w:val="24"/>
          <w14:textFill>
            <w14:solidFill>
              <w14:schemeClr w14:val="tx1"/>
            </w14:solidFill>
          </w14:textFill>
        </w:rPr>
        <w:t>开标结束后请供应商在报名系统中等待二轮或多轮报价</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谈判响应函上为第一轮报价</w:t>
      </w:r>
      <w:r>
        <w:rPr>
          <w:rFonts w:hint="eastAsia" w:cs="仿宋_GB2312" w:asciiTheme="minorEastAsia" w:hAnsiTheme="minorEastAsia" w:eastAsiaTheme="minorEastAsia"/>
          <w:color w:val="000000" w:themeColor="text1"/>
          <w:sz w:val="24"/>
          <w:szCs w:val="24"/>
          <w14:textFill>
            <w14:solidFill>
              <w14:schemeClr w14:val="tx1"/>
            </w14:solidFill>
          </w14:textFill>
        </w:rPr>
        <w:t>）；每</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轮</w:t>
      </w:r>
      <w:r>
        <w:rPr>
          <w:rFonts w:hint="eastAsia" w:cs="仿宋_GB2312" w:asciiTheme="minorEastAsia" w:hAnsiTheme="minorEastAsia" w:eastAsiaTheme="minorEastAsia"/>
          <w:color w:val="000000" w:themeColor="text1"/>
          <w:sz w:val="24"/>
          <w:szCs w:val="24"/>
          <w14:textFill>
            <w14:solidFill>
              <w14:schemeClr w14:val="tx1"/>
            </w14:solidFill>
          </w14:textFill>
        </w:rPr>
        <w:t>的报价由供应商自定，谈判小组不作限制，但每次的报价不得高于上次报价（可以等于或小于）；供应商最终报价最低者为成交供应商。</w:t>
      </w:r>
    </w:p>
    <w:p w14:paraId="78B83343">
      <w:pPr>
        <w:adjustRightInd w:val="0"/>
        <w:snapToGrid w:val="0"/>
        <w:spacing w:line="360" w:lineRule="auto"/>
        <w:ind w:firstLine="237" w:firstLineChars="99"/>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供应商须承诺因自身原因未进行二次报价，或未及时响应谈判小组要求的报价，自行承担相应的后果，本承诺作为文件的响应部分附于响应文件中。</w:t>
      </w:r>
    </w:p>
    <w:tbl>
      <w:tblPr>
        <w:tblStyle w:val="23"/>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92"/>
        <w:gridCol w:w="1937"/>
        <w:gridCol w:w="825"/>
        <w:gridCol w:w="2371"/>
      </w:tblGrid>
      <w:tr w14:paraId="3271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978" w:type="dxa"/>
            <w:gridSpan w:val="5"/>
            <w:vAlign w:val="center"/>
          </w:tcPr>
          <w:p w14:paraId="4D939969">
            <w:pPr>
              <w:pStyle w:val="47"/>
              <w:pBdr>
                <w:bottom w:val="none" w:color="auto" w:sz="0" w:space="0"/>
              </w:pBdr>
              <w:tabs>
                <w:tab w:val="clear" w:pos="4153"/>
                <w:tab w:val="clear" w:pos="8306"/>
              </w:tabs>
              <w:snapToGrid w:val="0"/>
              <w:spacing w:line="240" w:lineRule="auto"/>
              <w:ind w:right="-10" w:firstLine="3373" w:firstLineChars="1400"/>
              <w:jc w:val="both"/>
              <w:textAlignment w:val="auto"/>
              <w:rPr>
                <w:b/>
                <w:color w:val="000000" w:themeColor="text1"/>
                <w:kern w:val="2"/>
                <w:szCs w:val="24"/>
                <w14:textFill>
                  <w14:solidFill>
                    <w14:schemeClr w14:val="tx1"/>
                  </w14:solidFill>
                </w14:textFill>
              </w:rPr>
            </w:pPr>
            <w:r>
              <w:rPr>
                <w:rFonts w:hint="eastAsia"/>
                <w:b/>
                <w:color w:val="000000" w:themeColor="text1"/>
                <w:kern w:val="2"/>
                <w:szCs w:val="24"/>
                <w14:textFill>
                  <w14:solidFill>
                    <w14:schemeClr w14:val="tx1"/>
                  </w14:solidFill>
                </w14:textFill>
              </w:rPr>
              <w:t>符合性审查表</w:t>
            </w:r>
          </w:p>
        </w:tc>
      </w:tr>
      <w:tr w14:paraId="1B83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053" w:type="dxa"/>
            <w:tcBorders>
              <w:bottom w:val="single" w:color="auto" w:sz="4" w:space="0"/>
            </w:tcBorders>
            <w:vAlign w:val="center"/>
          </w:tcPr>
          <w:p w14:paraId="39BBE08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序号</w:t>
            </w:r>
          </w:p>
        </w:tc>
        <w:tc>
          <w:tcPr>
            <w:tcW w:w="2792" w:type="dxa"/>
            <w:tcBorders>
              <w:bottom w:val="single" w:color="auto" w:sz="4" w:space="0"/>
            </w:tcBorders>
            <w:vAlign w:val="center"/>
          </w:tcPr>
          <w:p w14:paraId="77A1909A">
            <w:pPr>
              <w:pStyle w:val="47"/>
              <w:pBdr>
                <w:bottom w:val="none" w:color="auto" w:sz="0" w:space="0"/>
              </w:pBdr>
              <w:tabs>
                <w:tab w:val="clear" w:pos="4153"/>
                <w:tab w:val="clear" w:pos="8306"/>
              </w:tabs>
              <w:snapToGrid w:val="0"/>
              <w:spacing w:line="240" w:lineRule="auto"/>
              <w:ind w:right="-10"/>
              <w:textAlignment w:val="auto"/>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0C3563E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774737D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是否</w:t>
            </w:r>
          </w:p>
          <w:p w14:paraId="0236FF0B">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通过</w:t>
            </w:r>
          </w:p>
        </w:tc>
        <w:tc>
          <w:tcPr>
            <w:tcW w:w="2371" w:type="dxa"/>
            <w:tcBorders>
              <w:bottom w:val="single" w:color="auto" w:sz="4" w:space="0"/>
            </w:tcBorders>
            <w:vAlign w:val="center"/>
          </w:tcPr>
          <w:p w14:paraId="12E2EFE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投标文件格式及</w:t>
            </w:r>
          </w:p>
          <w:p w14:paraId="2719955C">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提交资料要求</w:t>
            </w:r>
          </w:p>
        </w:tc>
      </w:tr>
      <w:tr w14:paraId="5DCE4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26F3883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p>
        </w:tc>
        <w:tc>
          <w:tcPr>
            <w:tcW w:w="2792" w:type="dxa"/>
            <w:vAlign w:val="center"/>
          </w:tcPr>
          <w:p w14:paraId="67BCC2EC">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营业执照</w:t>
            </w:r>
          </w:p>
        </w:tc>
        <w:tc>
          <w:tcPr>
            <w:tcW w:w="1937" w:type="dxa"/>
            <w:vAlign w:val="center"/>
          </w:tcPr>
          <w:p w14:paraId="4F8ED2FE">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35412C65">
            <w:pPr>
              <w:adjustRightInd w:val="0"/>
              <w:snapToGrid w:val="0"/>
              <w:ind w:right="-10"/>
              <w:rPr>
                <w:color w:val="000000" w:themeColor="text1"/>
                <w:sz w:val="24"/>
                <w14:textFill>
                  <w14:solidFill>
                    <w14:schemeClr w14:val="tx1"/>
                  </w14:solidFill>
                </w14:textFill>
              </w:rPr>
            </w:pPr>
          </w:p>
        </w:tc>
        <w:tc>
          <w:tcPr>
            <w:tcW w:w="2371" w:type="dxa"/>
            <w:vAlign w:val="center"/>
          </w:tcPr>
          <w:p w14:paraId="2050FB8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31FF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4D5CA34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p>
        </w:tc>
        <w:tc>
          <w:tcPr>
            <w:tcW w:w="2792" w:type="dxa"/>
            <w:vAlign w:val="center"/>
          </w:tcPr>
          <w:p w14:paraId="75F0DE5D">
            <w:pPr>
              <w:spacing w:after="50"/>
              <w:ind w:right="-10"/>
              <w:jc w:val="center"/>
              <w:rPr>
                <w:bCs/>
                <w:color w:val="000000" w:themeColor="text1"/>
                <w:sz w:val="24"/>
                <w:lang w:val="en-US"/>
                <w14:textFill>
                  <w14:solidFill>
                    <w14:schemeClr w14:val="tx1"/>
                  </w14:solidFill>
                </w14:textFill>
              </w:rPr>
            </w:pPr>
            <w:r>
              <w:rPr>
                <w:rFonts w:hint="eastAsia"/>
                <w:bCs/>
                <w:color w:val="000000" w:themeColor="text1"/>
                <w:sz w:val="24"/>
                <w14:textFill>
                  <w14:solidFill>
                    <w14:schemeClr w14:val="tx1"/>
                  </w14:solidFill>
                </w14:textFill>
              </w:rPr>
              <w:t>法定代表人及</w:t>
            </w:r>
            <w:r>
              <w:rPr>
                <w:rFonts w:hint="eastAsia"/>
                <w:color w:val="000000" w:themeColor="text1"/>
                <w:sz w:val="24"/>
                <w14:textFill>
                  <w14:solidFill>
                    <w14:schemeClr w14:val="tx1"/>
                  </w14:solidFill>
                </w14:textFill>
              </w:rPr>
              <w:t>供应商代表</w:t>
            </w:r>
            <w:r>
              <w:rPr>
                <w:rFonts w:hint="eastAsia"/>
                <w:bCs/>
                <w:color w:val="000000" w:themeColor="text1"/>
                <w:sz w:val="24"/>
                <w14:textFill>
                  <w14:solidFill>
                    <w14:schemeClr w14:val="tx1"/>
                  </w14:solidFill>
                </w14:textFill>
              </w:rPr>
              <w:t>身份证</w:t>
            </w:r>
            <w:r>
              <w:rPr>
                <w:rFonts w:hint="eastAsia"/>
                <w:bCs/>
                <w:color w:val="000000" w:themeColor="text1"/>
                <w:sz w:val="24"/>
                <w:lang w:val="en-US"/>
                <w14:textFill>
                  <w14:solidFill>
                    <w14:schemeClr w14:val="tx1"/>
                  </w14:solidFill>
                </w14:textFill>
              </w:rPr>
              <w:t>明</w:t>
            </w:r>
          </w:p>
        </w:tc>
        <w:tc>
          <w:tcPr>
            <w:tcW w:w="1937" w:type="dxa"/>
            <w:vAlign w:val="center"/>
          </w:tcPr>
          <w:p w14:paraId="348F947D">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03405F3F">
            <w:pPr>
              <w:adjustRightInd w:val="0"/>
              <w:snapToGrid w:val="0"/>
              <w:ind w:right="-10"/>
              <w:rPr>
                <w:color w:val="000000" w:themeColor="text1"/>
                <w:sz w:val="24"/>
                <w14:textFill>
                  <w14:solidFill>
                    <w14:schemeClr w14:val="tx1"/>
                  </w14:solidFill>
                </w14:textFill>
              </w:rPr>
            </w:pPr>
          </w:p>
        </w:tc>
        <w:tc>
          <w:tcPr>
            <w:tcW w:w="2371" w:type="dxa"/>
            <w:vAlign w:val="center"/>
          </w:tcPr>
          <w:p w14:paraId="5792B39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7BBA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3" w:type="dxa"/>
            <w:vAlign w:val="center"/>
          </w:tcPr>
          <w:p w14:paraId="43C22113">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p>
        </w:tc>
        <w:tc>
          <w:tcPr>
            <w:tcW w:w="2792" w:type="dxa"/>
            <w:vAlign w:val="center"/>
          </w:tcPr>
          <w:p w14:paraId="097BB1C5">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完税证明和社保</w:t>
            </w:r>
            <w:r>
              <w:rPr>
                <w:rFonts w:hint="eastAsia"/>
                <w:bCs/>
                <w:color w:val="000000" w:themeColor="text1"/>
                <w:sz w:val="24"/>
                <w:lang w:val="en-US"/>
                <w14:textFill>
                  <w14:solidFill>
                    <w14:schemeClr w14:val="tx1"/>
                  </w14:solidFill>
                </w14:textFill>
              </w:rPr>
              <w:t>缴纳</w:t>
            </w:r>
            <w:r>
              <w:rPr>
                <w:rFonts w:hint="eastAsia"/>
                <w:bCs/>
                <w:color w:val="000000" w:themeColor="text1"/>
                <w:sz w:val="24"/>
                <w14:textFill>
                  <w14:solidFill>
                    <w14:schemeClr w14:val="tx1"/>
                  </w14:solidFill>
                </w14:textFill>
              </w:rPr>
              <w:t>证明</w:t>
            </w:r>
          </w:p>
        </w:tc>
        <w:tc>
          <w:tcPr>
            <w:tcW w:w="1937" w:type="dxa"/>
            <w:vAlign w:val="center"/>
          </w:tcPr>
          <w:p w14:paraId="695F7A34">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0EDFFA1B">
            <w:pPr>
              <w:adjustRightInd w:val="0"/>
              <w:snapToGrid w:val="0"/>
              <w:ind w:right="-10"/>
              <w:rPr>
                <w:color w:val="000000" w:themeColor="text1"/>
                <w:sz w:val="24"/>
                <w14:textFill>
                  <w14:solidFill>
                    <w14:schemeClr w14:val="tx1"/>
                  </w14:solidFill>
                </w14:textFill>
              </w:rPr>
            </w:pPr>
          </w:p>
        </w:tc>
        <w:tc>
          <w:tcPr>
            <w:tcW w:w="2371" w:type="dxa"/>
            <w:vAlign w:val="center"/>
          </w:tcPr>
          <w:p w14:paraId="418A8FC9">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7C0A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1053" w:type="dxa"/>
            <w:vAlign w:val="center"/>
          </w:tcPr>
          <w:p w14:paraId="4DDA3E60">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p>
        </w:tc>
        <w:tc>
          <w:tcPr>
            <w:tcW w:w="2792" w:type="dxa"/>
            <w:vAlign w:val="center"/>
          </w:tcPr>
          <w:p w14:paraId="4897D60C">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财务审计报告</w:t>
            </w:r>
          </w:p>
        </w:tc>
        <w:tc>
          <w:tcPr>
            <w:tcW w:w="1937" w:type="dxa"/>
            <w:vAlign w:val="center"/>
          </w:tcPr>
          <w:p w14:paraId="03FB56CA">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5C3D4159">
            <w:pPr>
              <w:adjustRightInd w:val="0"/>
              <w:snapToGrid w:val="0"/>
              <w:ind w:right="-10"/>
              <w:rPr>
                <w:color w:val="000000" w:themeColor="text1"/>
                <w:sz w:val="24"/>
                <w14:textFill>
                  <w14:solidFill>
                    <w14:schemeClr w14:val="tx1"/>
                  </w14:solidFill>
                </w14:textFill>
              </w:rPr>
            </w:pPr>
          </w:p>
        </w:tc>
        <w:tc>
          <w:tcPr>
            <w:tcW w:w="2371" w:type="dxa"/>
            <w:vAlign w:val="center"/>
          </w:tcPr>
          <w:p w14:paraId="3500D57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见投标文件</w:t>
            </w:r>
          </w:p>
        </w:tc>
      </w:tr>
      <w:tr w14:paraId="2020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1053" w:type="dxa"/>
            <w:vAlign w:val="center"/>
          </w:tcPr>
          <w:p w14:paraId="4B4B0A49">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p>
        </w:tc>
        <w:tc>
          <w:tcPr>
            <w:tcW w:w="2792" w:type="dxa"/>
            <w:vAlign w:val="center"/>
          </w:tcPr>
          <w:p w14:paraId="18D663F8">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“信用中国”“中国政府采购网”查询</w:t>
            </w:r>
          </w:p>
        </w:tc>
        <w:tc>
          <w:tcPr>
            <w:tcW w:w="1937" w:type="dxa"/>
            <w:vAlign w:val="center"/>
          </w:tcPr>
          <w:p w14:paraId="73C5E593">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0A05395C">
            <w:pPr>
              <w:adjustRightInd w:val="0"/>
              <w:snapToGrid w:val="0"/>
              <w:ind w:right="-10"/>
              <w:rPr>
                <w:color w:val="000000" w:themeColor="text1"/>
                <w:sz w:val="24"/>
                <w14:textFill>
                  <w14:solidFill>
                    <w14:schemeClr w14:val="tx1"/>
                  </w14:solidFill>
                </w14:textFill>
              </w:rPr>
            </w:pPr>
          </w:p>
        </w:tc>
        <w:tc>
          <w:tcPr>
            <w:tcW w:w="2371" w:type="dxa"/>
            <w:vAlign w:val="center"/>
          </w:tcPr>
          <w:p w14:paraId="057622C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54A9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1782FA8C">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w:t>
            </w:r>
          </w:p>
        </w:tc>
        <w:tc>
          <w:tcPr>
            <w:tcW w:w="2792" w:type="dxa"/>
            <w:vAlign w:val="center"/>
          </w:tcPr>
          <w:p w14:paraId="16D29C23">
            <w:pPr>
              <w:spacing w:after="50"/>
              <w:ind w:right="-10"/>
              <w:jc w:val="center"/>
              <w:rPr>
                <w:bCs/>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响应</w:t>
            </w:r>
            <w:r>
              <w:rPr>
                <w:rFonts w:hint="eastAsia"/>
                <w:bCs/>
                <w:color w:val="000000" w:themeColor="text1"/>
                <w:sz w:val="24"/>
                <w14:textFill>
                  <w14:solidFill>
                    <w14:schemeClr w14:val="tx1"/>
                  </w14:solidFill>
                </w14:textFill>
              </w:rPr>
              <w:t>件格式</w:t>
            </w:r>
          </w:p>
        </w:tc>
        <w:tc>
          <w:tcPr>
            <w:tcW w:w="1937" w:type="dxa"/>
            <w:vAlign w:val="center"/>
          </w:tcPr>
          <w:p w14:paraId="28BCA4F0">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81043D5">
            <w:pPr>
              <w:adjustRightInd w:val="0"/>
              <w:snapToGrid w:val="0"/>
              <w:ind w:right="-10"/>
              <w:rPr>
                <w:color w:val="000000" w:themeColor="text1"/>
                <w:sz w:val="24"/>
                <w14:textFill>
                  <w14:solidFill>
                    <w14:schemeClr w14:val="tx1"/>
                  </w14:solidFill>
                </w14:textFill>
              </w:rPr>
            </w:pPr>
          </w:p>
        </w:tc>
        <w:tc>
          <w:tcPr>
            <w:tcW w:w="2371" w:type="dxa"/>
            <w:vAlign w:val="center"/>
          </w:tcPr>
          <w:p w14:paraId="53072881">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08B8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1122E2EA">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7</w:t>
            </w:r>
          </w:p>
        </w:tc>
        <w:tc>
          <w:tcPr>
            <w:tcW w:w="2792" w:type="dxa"/>
            <w:vAlign w:val="center"/>
          </w:tcPr>
          <w:p w14:paraId="0267E9F4">
            <w:pPr>
              <w:spacing w:after="50"/>
              <w:ind w:right="-10"/>
              <w:jc w:val="center"/>
              <w:rPr>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响应</w:t>
            </w:r>
            <w:r>
              <w:rPr>
                <w:rFonts w:hint="eastAsia"/>
                <w:bCs/>
                <w:color w:val="000000" w:themeColor="text1"/>
                <w:sz w:val="24"/>
                <w14:textFill>
                  <w14:solidFill>
                    <w14:schemeClr w14:val="tx1"/>
                  </w14:solidFill>
                </w14:textFill>
              </w:rPr>
              <w:t>文件签字盖章格式</w:t>
            </w:r>
          </w:p>
        </w:tc>
        <w:tc>
          <w:tcPr>
            <w:tcW w:w="1937" w:type="dxa"/>
            <w:vAlign w:val="center"/>
          </w:tcPr>
          <w:p w14:paraId="6786D8EE">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3B3D1182">
            <w:pPr>
              <w:adjustRightInd w:val="0"/>
              <w:snapToGrid w:val="0"/>
              <w:ind w:right="-10"/>
              <w:rPr>
                <w:color w:val="000000" w:themeColor="text1"/>
                <w:sz w:val="24"/>
                <w14:textFill>
                  <w14:solidFill>
                    <w14:schemeClr w14:val="tx1"/>
                  </w14:solidFill>
                </w14:textFill>
              </w:rPr>
            </w:pPr>
          </w:p>
        </w:tc>
        <w:tc>
          <w:tcPr>
            <w:tcW w:w="2371" w:type="dxa"/>
            <w:vAlign w:val="center"/>
          </w:tcPr>
          <w:p w14:paraId="30D57A0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2089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53" w:type="dxa"/>
            <w:vAlign w:val="center"/>
          </w:tcPr>
          <w:p w14:paraId="16BEF6EC">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c>
          <w:tcPr>
            <w:tcW w:w="2792" w:type="dxa"/>
            <w:vAlign w:val="center"/>
          </w:tcPr>
          <w:p w14:paraId="3713883D">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合格供应商的声明函和承诺书</w:t>
            </w:r>
          </w:p>
        </w:tc>
        <w:tc>
          <w:tcPr>
            <w:tcW w:w="1937" w:type="dxa"/>
            <w:vAlign w:val="center"/>
          </w:tcPr>
          <w:p w14:paraId="035E5119">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5459E3C1">
            <w:pPr>
              <w:adjustRightInd w:val="0"/>
              <w:snapToGrid w:val="0"/>
              <w:ind w:right="-10"/>
              <w:rPr>
                <w:color w:val="000000" w:themeColor="text1"/>
                <w:sz w:val="24"/>
                <w14:textFill>
                  <w14:solidFill>
                    <w14:schemeClr w14:val="tx1"/>
                  </w14:solidFill>
                </w14:textFill>
              </w:rPr>
            </w:pPr>
          </w:p>
        </w:tc>
        <w:tc>
          <w:tcPr>
            <w:tcW w:w="2371" w:type="dxa"/>
            <w:vAlign w:val="center"/>
          </w:tcPr>
          <w:p w14:paraId="17833B62">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2D3A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053" w:type="dxa"/>
            <w:vAlign w:val="center"/>
          </w:tcPr>
          <w:p w14:paraId="6224DCBF">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9</w:t>
            </w:r>
          </w:p>
        </w:tc>
        <w:tc>
          <w:tcPr>
            <w:tcW w:w="2792" w:type="dxa"/>
            <w:vAlign w:val="center"/>
          </w:tcPr>
          <w:p w14:paraId="3B35781C">
            <w:pPr>
              <w:spacing w:after="50"/>
              <w:ind w:right="-10"/>
              <w:jc w:val="center"/>
              <w:rPr>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合同履行期限</w:t>
            </w:r>
          </w:p>
        </w:tc>
        <w:tc>
          <w:tcPr>
            <w:tcW w:w="1937" w:type="dxa"/>
            <w:vAlign w:val="center"/>
          </w:tcPr>
          <w:p w14:paraId="0D4D9328">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741315DB">
            <w:pPr>
              <w:adjustRightInd w:val="0"/>
              <w:snapToGrid w:val="0"/>
              <w:ind w:right="-10"/>
              <w:rPr>
                <w:color w:val="000000" w:themeColor="text1"/>
                <w:sz w:val="24"/>
                <w14:textFill>
                  <w14:solidFill>
                    <w14:schemeClr w14:val="tx1"/>
                  </w14:solidFill>
                </w14:textFill>
              </w:rPr>
            </w:pPr>
          </w:p>
        </w:tc>
        <w:tc>
          <w:tcPr>
            <w:tcW w:w="2371" w:type="dxa"/>
            <w:vAlign w:val="center"/>
          </w:tcPr>
          <w:p w14:paraId="1B3A78D5">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7B9E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53" w:type="dxa"/>
            <w:vAlign w:val="center"/>
          </w:tcPr>
          <w:p w14:paraId="30372020">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10</w:t>
            </w:r>
          </w:p>
        </w:tc>
        <w:tc>
          <w:tcPr>
            <w:tcW w:w="2792" w:type="dxa"/>
            <w:vAlign w:val="center"/>
          </w:tcPr>
          <w:p w14:paraId="4DD831D5">
            <w:pPr>
              <w:spacing w:after="5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投标有效期</w:t>
            </w:r>
          </w:p>
        </w:tc>
        <w:tc>
          <w:tcPr>
            <w:tcW w:w="1937" w:type="dxa"/>
            <w:vAlign w:val="center"/>
          </w:tcPr>
          <w:p w14:paraId="79FC99C8">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6AA492F4">
            <w:pPr>
              <w:adjustRightInd w:val="0"/>
              <w:snapToGrid w:val="0"/>
              <w:ind w:right="-10"/>
              <w:rPr>
                <w:color w:val="000000" w:themeColor="text1"/>
                <w:sz w:val="24"/>
                <w14:textFill>
                  <w14:solidFill>
                    <w14:schemeClr w14:val="tx1"/>
                  </w14:solidFill>
                </w14:textFill>
              </w:rPr>
            </w:pPr>
          </w:p>
        </w:tc>
        <w:tc>
          <w:tcPr>
            <w:tcW w:w="2371" w:type="dxa"/>
            <w:vAlign w:val="center"/>
          </w:tcPr>
          <w:p w14:paraId="46A679E0">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1716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053" w:type="dxa"/>
            <w:vAlign w:val="center"/>
          </w:tcPr>
          <w:p w14:paraId="05179894">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11</w:t>
            </w:r>
          </w:p>
        </w:tc>
        <w:tc>
          <w:tcPr>
            <w:tcW w:w="2792" w:type="dxa"/>
            <w:vAlign w:val="center"/>
          </w:tcPr>
          <w:p w14:paraId="754528AC">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质量要求</w:t>
            </w:r>
          </w:p>
        </w:tc>
        <w:tc>
          <w:tcPr>
            <w:tcW w:w="1937" w:type="dxa"/>
            <w:vAlign w:val="center"/>
          </w:tcPr>
          <w:p w14:paraId="7936568D">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34A35A08">
            <w:pPr>
              <w:adjustRightInd w:val="0"/>
              <w:snapToGrid w:val="0"/>
              <w:ind w:right="-10"/>
              <w:rPr>
                <w:color w:val="000000" w:themeColor="text1"/>
                <w:sz w:val="24"/>
                <w14:textFill>
                  <w14:solidFill>
                    <w14:schemeClr w14:val="tx1"/>
                  </w14:solidFill>
                </w14:textFill>
              </w:rPr>
            </w:pPr>
          </w:p>
        </w:tc>
        <w:tc>
          <w:tcPr>
            <w:tcW w:w="2371" w:type="dxa"/>
            <w:vAlign w:val="center"/>
          </w:tcPr>
          <w:p w14:paraId="79C1B3A7">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42EE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053" w:type="dxa"/>
            <w:vAlign w:val="center"/>
          </w:tcPr>
          <w:p w14:paraId="43921C2C">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12</w:t>
            </w:r>
          </w:p>
        </w:tc>
        <w:tc>
          <w:tcPr>
            <w:tcW w:w="2792" w:type="dxa"/>
            <w:vAlign w:val="center"/>
          </w:tcPr>
          <w:p w14:paraId="574F8F10">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其他实质性要求</w:t>
            </w:r>
          </w:p>
        </w:tc>
        <w:tc>
          <w:tcPr>
            <w:tcW w:w="1937" w:type="dxa"/>
            <w:vAlign w:val="center"/>
          </w:tcPr>
          <w:p w14:paraId="223032CE">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2E19C215">
            <w:pPr>
              <w:adjustRightInd w:val="0"/>
              <w:snapToGrid w:val="0"/>
              <w:ind w:right="-10"/>
              <w:rPr>
                <w:color w:val="000000" w:themeColor="text1"/>
                <w:sz w:val="24"/>
                <w14:textFill>
                  <w14:solidFill>
                    <w14:schemeClr w14:val="tx1"/>
                  </w14:solidFill>
                </w14:textFill>
              </w:rPr>
            </w:pPr>
          </w:p>
        </w:tc>
        <w:tc>
          <w:tcPr>
            <w:tcW w:w="2371" w:type="dxa"/>
            <w:vAlign w:val="center"/>
          </w:tcPr>
          <w:p w14:paraId="2D3770C7">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1EDE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1053" w:type="dxa"/>
            <w:vAlign w:val="center"/>
          </w:tcPr>
          <w:p w14:paraId="4BB088C6">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r>
              <w:rPr>
                <w:rFonts w:hint="eastAsia"/>
                <w:color w:val="000000" w:themeColor="text1"/>
                <w:sz w:val="24"/>
                <w:lang w:val="en-US"/>
                <w14:textFill>
                  <w14:solidFill>
                    <w14:schemeClr w14:val="tx1"/>
                  </w14:solidFill>
                </w14:textFill>
              </w:rPr>
              <w:t>3</w:t>
            </w:r>
          </w:p>
        </w:tc>
        <w:tc>
          <w:tcPr>
            <w:tcW w:w="2792" w:type="dxa"/>
            <w:vAlign w:val="center"/>
          </w:tcPr>
          <w:p w14:paraId="4E7C036C">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质保及售后等</w:t>
            </w:r>
          </w:p>
        </w:tc>
        <w:tc>
          <w:tcPr>
            <w:tcW w:w="1937" w:type="dxa"/>
            <w:vAlign w:val="center"/>
          </w:tcPr>
          <w:p w14:paraId="069C2ADE">
            <w:pPr>
              <w:spacing w:after="5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w:t>
            </w:r>
          </w:p>
        </w:tc>
        <w:tc>
          <w:tcPr>
            <w:tcW w:w="825" w:type="dxa"/>
            <w:vAlign w:val="center"/>
          </w:tcPr>
          <w:p w14:paraId="302537F4">
            <w:pPr>
              <w:adjustRightInd w:val="0"/>
              <w:snapToGrid w:val="0"/>
              <w:ind w:right="-10"/>
              <w:rPr>
                <w:color w:val="000000" w:themeColor="text1"/>
                <w:sz w:val="24"/>
                <w14:textFill>
                  <w14:solidFill>
                    <w14:schemeClr w14:val="tx1"/>
                  </w14:solidFill>
                </w14:textFill>
              </w:rPr>
            </w:pPr>
          </w:p>
        </w:tc>
        <w:tc>
          <w:tcPr>
            <w:tcW w:w="2371" w:type="dxa"/>
            <w:vAlign w:val="center"/>
          </w:tcPr>
          <w:p w14:paraId="1EE0530D">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见</w:t>
            </w:r>
            <w:r>
              <w:rPr>
                <w:rFonts w:hint="eastAsia"/>
                <w:color w:val="000000" w:themeColor="text1"/>
                <w:sz w:val="24"/>
                <w:lang w:val="en-US"/>
                <w14:textFill>
                  <w14:solidFill>
                    <w14:schemeClr w14:val="tx1"/>
                  </w14:solidFill>
                </w14:textFill>
              </w:rPr>
              <w:t>响应</w:t>
            </w:r>
            <w:r>
              <w:rPr>
                <w:rFonts w:hint="eastAsia"/>
                <w:color w:val="000000" w:themeColor="text1"/>
                <w:sz w:val="24"/>
                <w14:textFill>
                  <w14:solidFill>
                    <w14:schemeClr w14:val="tx1"/>
                  </w14:solidFill>
                </w14:textFill>
              </w:rPr>
              <w:t>文件</w:t>
            </w:r>
          </w:p>
        </w:tc>
      </w:tr>
      <w:tr w14:paraId="5FF5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1053" w:type="dxa"/>
            <w:vAlign w:val="center"/>
          </w:tcPr>
          <w:p w14:paraId="650B4858">
            <w:pPr>
              <w:adjustRightInd w:val="0"/>
              <w:snapToGrid w:val="0"/>
              <w:ind w:right="-1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r>
              <w:rPr>
                <w:rFonts w:hint="eastAsia"/>
                <w:color w:val="000000" w:themeColor="text1"/>
                <w:sz w:val="24"/>
                <w:lang w:val="en-US"/>
                <w14:textFill>
                  <w14:solidFill>
                    <w14:schemeClr w14:val="tx1"/>
                  </w14:solidFill>
                </w14:textFill>
              </w:rPr>
              <w:t>4</w:t>
            </w:r>
          </w:p>
        </w:tc>
        <w:tc>
          <w:tcPr>
            <w:tcW w:w="2792" w:type="dxa"/>
            <w:vAlign w:val="center"/>
          </w:tcPr>
          <w:p w14:paraId="7CE33D1E">
            <w:pPr>
              <w:spacing w:after="50"/>
              <w:ind w:right="-10"/>
              <w:jc w:val="center"/>
              <w:rPr>
                <w:bCs/>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结论</w:t>
            </w:r>
          </w:p>
        </w:tc>
        <w:tc>
          <w:tcPr>
            <w:tcW w:w="5133" w:type="dxa"/>
            <w:gridSpan w:val="3"/>
            <w:vAlign w:val="center"/>
          </w:tcPr>
          <w:p w14:paraId="34ACB058">
            <w:pPr>
              <w:adjustRightInd w:val="0"/>
              <w:snapToGrid w:val="0"/>
              <w:ind w:right="-10"/>
              <w:jc w:val="center"/>
              <w:rPr>
                <w:color w:val="000000" w:themeColor="text1"/>
                <w:sz w:val="24"/>
                <w14:textFill>
                  <w14:solidFill>
                    <w14:schemeClr w14:val="tx1"/>
                  </w14:solidFill>
                </w14:textFill>
              </w:rPr>
            </w:pPr>
            <w:r>
              <w:rPr>
                <w:rFonts w:hint="eastAsia"/>
                <w:bCs/>
                <w:color w:val="000000" w:themeColor="text1"/>
                <w:sz w:val="24"/>
                <w14:textFill>
                  <w14:solidFill>
                    <w14:schemeClr w14:val="tx1"/>
                  </w14:solidFill>
                </w14:textFill>
              </w:rPr>
              <w:t>是否通过审查</w:t>
            </w:r>
          </w:p>
        </w:tc>
      </w:tr>
    </w:tbl>
    <w:p w14:paraId="792A1B21">
      <w:pPr>
        <w:pStyle w:val="33"/>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通过资格性审查和符合性审查的供应商须在谈判小组设定的时间内使用本单位CA证书在网上进行二次（多次）报价。</w:t>
      </w:r>
    </w:p>
    <w:p w14:paraId="5F5FB44D">
      <w:pPr>
        <w:pStyle w:val="33"/>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注：开标后请供应商在计算机前等待报价。</w:t>
      </w:r>
    </w:p>
    <w:p w14:paraId="7594DCCA">
      <w:pPr>
        <w:adjustRightInd w:val="0"/>
        <w:snapToGrid w:val="0"/>
        <w:spacing w:line="360" w:lineRule="auto"/>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24、保密及其它注意事项</w:t>
      </w:r>
    </w:p>
    <w:p w14:paraId="6AE72405">
      <w:pPr>
        <w:pStyle w:val="33"/>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05DD0B9">
      <w:pPr>
        <w:pStyle w:val="33"/>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p>
    <w:p w14:paraId="6A1D1B40">
      <w:pPr>
        <w:pStyle w:val="33"/>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为保证谈判的公正性，谈判后直至授予成交供应商合同，谈判小组成员不得与谈判供应商私下交换意见。</w:t>
      </w:r>
    </w:p>
    <w:p w14:paraId="79AB627A">
      <w:pPr>
        <w:pStyle w:val="33"/>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在谈判过程中，如有谈判供应商联合故意抬高报价或其他不正当行为，谈判组织人有权终止谈判。</w:t>
      </w:r>
    </w:p>
    <w:p w14:paraId="3EEDE8AB">
      <w:pPr>
        <w:pStyle w:val="33"/>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供应商不得相互串通投标报价，不得妨碍其他供应商的公平竞争，不得损害采购人或其他供应商的合法权益。供应商不得以向采购人、评委会成员行贿或者采取其他不正当手段谋取中标。对上述作出承诺并附响应文件中，否则视为不响应招标文件要求。</w:t>
      </w:r>
    </w:p>
    <w:p w14:paraId="4803B5D2">
      <w:pPr>
        <w:pStyle w:val="4"/>
        <w:adjustRightInd w:val="0"/>
        <w:snapToGrid w:val="0"/>
        <w:spacing w:line="360" w:lineRule="auto"/>
        <w:ind w:left="0" w:firstLine="572" w:firstLineChars="200"/>
        <w:rPr>
          <w:rFonts w:asciiTheme="minorEastAsia" w:hAnsiTheme="minorEastAsia" w:eastAsiaTheme="minorEastAsia"/>
          <w:color w:val="000000" w:themeColor="text1"/>
          <w14:textFill>
            <w14:solidFill>
              <w14:schemeClr w14:val="tx1"/>
            </w14:solidFill>
          </w14:textFill>
        </w:rPr>
      </w:pPr>
      <w:bookmarkStart w:id="44" w:name="_Toc24604"/>
      <w:bookmarkStart w:id="45" w:name="_Toc195111708"/>
      <w:bookmarkStart w:id="46" w:name="_Toc14077"/>
      <w:r>
        <w:rPr>
          <w:rFonts w:hint="eastAsia" w:asciiTheme="minorEastAsia" w:hAnsiTheme="minorEastAsia" w:eastAsiaTheme="minorEastAsia"/>
          <w:color w:val="000000" w:themeColor="text1"/>
          <w:w w:val="95"/>
          <w14:textFill>
            <w14:solidFill>
              <w14:schemeClr w14:val="tx1"/>
            </w14:solidFill>
          </w14:textFill>
        </w:rPr>
        <w:t>F、授予合同</w:t>
      </w:r>
      <w:bookmarkEnd w:id="44"/>
      <w:bookmarkEnd w:id="45"/>
      <w:bookmarkEnd w:id="46"/>
    </w:p>
    <w:p w14:paraId="516320FD">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25、成交原则</w:t>
      </w:r>
    </w:p>
    <w:p w14:paraId="62F572BC">
      <w:pPr>
        <w:pStyle w:val="33"/>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严格按照谈判文件的要求和条件进行谈判，择优确定成交供应商。</w:t>
      </w:r>
    </w:p>
    <w:p w14:paraId="7D3F748E">
      <w:pPr>
        <w:pStyle w:val="33"/>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本次谈判，合同将授予符合谈判文件要求，能提供最佳服务、综合评价最优且报价最低的谈判供应商。</w:t>
      </w:r>
    </w:p>
    <w:p w14:paraId="066758C3">
      <w:pPr>
        <w:pStyle w:val="5"/>
        <w:numPr>
          <w:ilvl w:val="0"/>
          <w:numId w:val="17"/>
        </w:numPr>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成交通知</w:t>
      </w:r>
    </w:p>
    <w:p w14:paraId="45C4D6FA">
      <w:pPr>
        <w:pStyle w:val="33"/>
        <w:tabs>
          <w:tab w:val="left" w:pos="939"/>
        </w:tabs>
        <w:adjustRightInd w:val="0"/>
        <w:snapToGrid w:val="0"/>
        <w:spacing w:line="360" w:lineRule="auto"/>
        <w:ind w:left="440" w:leftChars="200" w:firstLine="240" w:firstLineChars="100"/>
        <w:jc w:val="both"/>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14:textFill>
            <w14:solidFill>
              <w14:schemeClr w14:val="tx1"/>
            </w14:solidFill>
          </w14:textFill>
        </w:rPr>
        <w:t>告</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在发出成交公告后请采购人、中标人登录</w:t>
      </w:r>
      <w:r>
        <w:rPr>
          <w:rFonts w:hint="eastAsia"/>
          <w:color w:val="000000" w:themeColor="text1"/>
          <w:sz w:val="24"/>
          <w14:textFill>
            <w14:solidFill>
              <w14:schemeClr w14:val="tx1"/>
            </w14:solidFill>
          </w14:textFill>
        </w:rPr>
        <w:t>周口市公共资源</w:t>
      </w:r>
      <w:r>
        <w:rPr>
          <w:rFonts w:hint="eastAsia"/>
          <w:color w:val="000000" w:themeColor="text1"/>
          <w:sz w:val="24"/>
          <w:szCs w:val="24"/>
          <w14:textFill>
            <w14:solidFill>
              <w14:schemeClr w14:val="tx1"/>
            </w14:solidFill>
          </w14:textFill>
        </w:rPr>
        <w:t>交易</w:t>
      </w:r>
      <w:r>
        <w:rPr>
          <w:rFonts w:hint="eastAsia"/>
          <w:color w:val="000000" w:themeColor="text1"/>
          <w:sz w:val="24"/>
          <w14:textFill>
            <w14:solidFill>
              <w14:schemeClr w14:val="tx1"/>
            </w14:solidFill>
          </w14:textFill>
        </w:rPr>
        <w:t>中心网</w:t>
      </w:r>
      <w:r>
        <w:rPr>
          <w:rFonts w:hint="eastAsia"/>
          <w:color w:val="000000" w:themeColor="text1"/>
          <w:sz w:val="24"/>
          <w:szCs w:val="24"/>
          <w14:textFill>
            <w14:solidFill>
              <w14:schemeClr w14:val="tx1"/>
            </w14:solidFill>
          </w14:textFill>
        </w:rPr>
        <w:t>（http://jyzx.zhoukou.gov.cn）</w:t>
      </w:r>
      <w:r>
        <w:rPr>
          <w:rFonts w:hint="eastAsia"/>
          <w:color w:val="000000" w:themeColor="text1"/>
          <w:sz w:val="24"/>
          <w:szCs w:val="24"/>
          <w:lang w:val="en-US"/>
          <w14:textFill>
            <w14:solidFill>
              <w14:schemeClr w14:val="tx1"/>
            </w14:solidFill>
          </w14:textFill>
        </w:rPr>
        <w:t>自行下载</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通知书。</w:t>
      </w:r>
    </w:p>
    <w:p w14:paraId="2B78201F">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27、质疑处理</w:t>
      </w:r>
    </w:p>
    <w:p w14:paraId="3A74FCEF">
      <w:pPr>
        <w:pStyle w:val="33"/>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14:textFill>
            <w14:solidFill>
              <w14:schemeClr w14:val="tx1"/>
            </w14:solidFill>
          </w14:textFill>
        </w:rPr>
        <w:t>等</w:t>
      </w:r>
      <w:r>
        <w:rPr>
          <w:rFonts w:hint="eastAsia" w:asciiTheme="minorEastAsia" w:hAnsiTheme="minorEastAsia" w:eastAsiaTheme="minorEastAsia"/>
          <w:color w:val="000000" w:themeColor="text1"/>
          <w:sz w:val="24"/>
          <w14:textFill>
            <w14:solidFill>
              <w14:schemeClr w14:val="tx1"/>
            </w14:solidFill>
          </w14:textFill>
        </w:rPr>
        <w:t>相关法律、法规的规定程序向采购人进行质疑，但须对质疑内容的真实性承担责任。</w:t>
      </w:r>
    </w:p>
    <w:p w14:paraId="35183517">
      <w:pPr>
        <w:pStyle w:val="33"/>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CB98C24">
      <w:pPr>
        <w:pStyle w:val="5"/>
        <w:adjustRightInd w:val="0"/>
        <w:snapToGrid w:val="0"/>
        <w:spacing w:line="360" w:lineRule="auto"/>
        <w:ind w:left="0" w:firstLine="482"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28、签订合同</w:t>
      </w:r>
    </w:p>
    <w:p w14:paraId="75424AA5">
      <w:pPr>
        <w:pStyle w:val="33"/>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供应商须保证，若中标，不得因任何原因和理由放弃中标，不得拒绝与采购人签订合同，否则自行承担给采购人造成的损失。</w:t>
      </w:r>
    </w:p>
    <w:p w14:paraId="0B3688AA">
      <w:pPr>
        <w:pStyle w:val="33"/>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履约保证金</w:t>
      </w:r>
      <w:r>
        <w:rPr>
          <w:rFonts w:hint="eastAsia" w:asciiTheme="minorEastAsia" w:hAnsiTheme="minorEastAsia" w:eastAsiaTheme="minorEastAsia"/>
          <w:color w:val="000000" w:themeColor="text1"/>
          <w:sz w:val="24"/>
          <w:lang w:val="en-US"/>
          <w14:textFill>
            <w14:solidFill>
              <w14:schemeClr w14:val="tx1"/>
            </w14:solidFill>
          </w14:textFill>
        </w:rPr>
        <w:t>原则上不再缴纳</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具体项目由采购人和成交供应商在签订合同时约定（</w:t>
      </w:r>
      <w:r>
        <w:rPr>
          <w:rFonts w:hint="eastAsia" w:asciiTheme="minorEastAsia" w:hAnsiTheme="minorEastAsia" w:eastAsiaTheme="minorEastAsia"/>
          <w:color w:val="000000" w:themeColor="text1"/>
          <w:sz w:val="24"/>
          <w14:textFill>
            <w14:solidFill>
              <w14:schemeClr w14:val="tx1"/>
            </w14:solidFill>
          </w14:textFill>
        </w:rPr>
        <w:t>履约完成后履约保证金</w:t>
      </w:r>
      <w:r>
        <w:rPr>
          <w:rFonts w:hint="eastAsia" w:asciiTheme="minorEastAsia" w:hAnsiTheme="minorEastAsia" w:eastAsiaTheme="minorEastAsia"/>
          <w:color w:val="000000" w:themeColor="text1"/>
          <w:sz w:val="24"/>
          <w:lang w:val="en-US"/>
          <w14:textFill>
            <w14:solidFill>
              <w14:schemeClr w14:val="tx1"/>
            </w14:solidFill>
          </w14:textFill>
        </w:rPr>
        <w:t>将</w:t>
      </w:r>
      <w:r>
        <w:rPr>
          <w:rFonts w:hint="eastAsia" w:asciiTheme="minorEastAsia" w:hAnsiTheme="minorEastAsia" w:eastAsiaTheme="minorEastAsia"/>
          <w:color w:val="000000" w:themeColor="text1"/>
          <w:sz w:val="24"/>
          <w14:textFill>
            <w14:solidFill>
              <w14:schemeClr w14:val="tx1"/>
            </w14:solidFill>
          </w14:textFill>
        </w:rPr>
        <w:t>无息退还</w:t>
      </w:r>
      <w:r>
        <w:rPr>
          <w:rFonts w:hint="eastAsia" w:asciiTheme="minorEastAsia" w:hAnsiTheme="minorEastAsia" w:eastAsiaTheme="minorEastAsia"/>
          <w:color w:val="000000" w:themeColor="text1"/>
          <w:sz w:val="24"/>
          <w:lang w:val="en-US"/>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w:t>
      </w:r>
    </w:p>
    <w:p w14:paraId="4625AAD0">
      <w:pPr>
        <w:pStyle w:val="33"/>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谈判组织人签发的成交通知书、谈判文件、成交供应商的谈判响</w:t>
      </w:r>
      <w:r>
        <w:rPr>
          <w:rFonts w:hint="eastAsia" w:asciiTheme="minorEastAsia" w:hAnsiTheme="minorEastAsia" w:eastAsiaTheme="minorEastAsia"/>
          <w:color w:val="000000" w:themeColor="text1"/>
          <w:sz w:val="24"/>
          <w:lang w:val="en-US"/>
          <w14:textFill>
            <w14:solidFill>
              <w14:schemeClr w14:val="tx1"/>
            </w14:solidFill>
          </w14:textFill>
        </w:rPr>
        <w:t>应文件</w:t>
      </w:r>
      <w:bookmarkStart w:id="47" w:name="_bookmark4"/>
      <w:bookmarkEnd w:id="47"/>
      <w:r>
        <w:rPr>
          <w:rFonts w:hint="eastAsia" w:asciiTheme="minorEastAsia" w:hAnsiTheme="minorEastAsia" w:eastAsiaTheme="minorEastAsia"/>
          <w:color w:val="000000" w:themeColor="text1"/>
          <w:sz w:val="24"/>
          <w:lang w:val="en-US"/>
          <w14:textFill>
            <w14:solidFill>
              <w14:schemeClr w14:val="tx1"/>
            </w14:solidFill>
          </w14:textFill>
        </w:rPr>
        <w:t>及其澄清文件等，均为签定合同的依据。</w:t>
      </w:r>
    </w:p>
    <w:p w14:paraId="2E16CB39">
      <w:pPr>
        <w:pStyle w:val="33"/>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B7F257F">
      <w:pPr>
        <w:pStyle w:val="33"/>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如最终用户或成交供应商拒签合同，则按违约处理。</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人对违约方收取成交金额</w:t>
      </w:r>
      <w:r>
        <w:rPr>
          <w:rFonts w:hint="eastAsia" w:asciiTheme="minorEastAsia" w:hAnsiTheme="minorEastAsia" w:eastAsiaTheme="minorEastAsia"/>
          <w:color w:val="000000" w:themeColor="text1"/>
          <w:spacing w:val="2"/>
          <w:sz w:val="24"/>
          <w:lang w:val="en-US"/>
          <w14:textFill>
            <w14:solidFill>
              <w14:schemeClr w14:val="tx1"/>
            </w14:solidFill>
          </w14:textFill>
        </w:rPr>
        <w:t>一定数额</w:t>
      </w:r>
      <w:r>
        <w:rPr>
          <w:rFonts w:hint="eastAsia" w:asciiTheme="minorEastAsia" w:hAnsiTheme="minorEastAsia" w:eastAsiaTheme="minorEastAsia"/>
          <w:color w:val="000000" w:themeColor="text1"/>
          <w:sz w:val="24"/>
          <w14:textFill>
            <w14:solidFill>
              <w14:schemeClr w14:val="tx1"/>
            </w14:solidFill>
          </w14:textFill>
        </w:rPr>
        <w:t>的违约金（</w:t>
      </w:r>
      <w:r>
        <w:rPr>
          <w:rFonts w:hint="eastAsia" w:asciiTheme="minorEastAsia" w:hAnsiTheme="minorEastAsia" w:eastAsiaTheme="minorEastAsia"/>
          <w:color w:val="000000" w:themeColor="text1"/>
          <w:sz w:val="24"/>
          <w:lang w:val="en-US"/>
          <w14:textFill>
            <w14:solidFill>
              <w14:schemeClr w14:val="tx1"/>
            </w14:solidFill>
          </w14:textFill>
        </w:rPr>
        <w:t>不超过成交金额的2%</w:t>
      </w:r>
      <w:r>
        <w:rPr>
          <w:rFonts w:hint="eastAsia" w:asciiTheme="minorEastAsia" w:hAnsiTheme="minorEastAsia" w:eastAsiaTheme="minorEastAsia"/>
          <w:color w:val="000000" w:themeColor="text1"/>
          <w:sz w:val="24"/>
          <w14:textFill>
            <w14:solidFill>
              <w14:schemeClr w14:val="tx1"/>
            </w14:solidFill>
          </w14:textFill>
        </w:rPr>
        <w:t>）。</w:t>
      </w:r>
    </w:p>
    <w:p w14:paraId="17CE402C">
      <w:pPr>
        <w:pStyle w:val="33"/>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如成交供应商拒签合同，</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w:t>
      </w:r>
      <w:r>
        <w:rPr>
          <w:rFonts w:hint="eastAsia" w:asciiTheme="minorEastAsia" w:hAnsiTheme="minorEastAsia" w:eastAsiaTheme="minorEastAsia"/>
          <w:color w:val="000000" w:themeColor="text1"/>
          <w:sz w:val="24"/>
          <w:lang w:val="en-US"/>
          <w14:textFill>
            <w14:solidFill>
              <w14:schemeClr w14:val="tx1"/>
            </w14:solidFill>
          </w14:textFill>
        </w:rPr>
        <w:t>依次递补下一名</w:t>
      </w:r>
      <w:r>
        <w:rPr>
          <w:rFonts w:hint="eastAsia" w:asciiTheme="minorEastAsia" w:hAnsiTheme="minorEastAsia" w:eastAsiaTheme="minorEastAsia"/>
          <w:color w:val="000000" w:themeColor="text1"/>
          <w:sz w:val="24"/>
          <w14:textFill>
            <w14:solidFill>
              <w14:schemeClr w14:val="tx1"/>
            </w14:solidFill>
          </w14:textFill>
        </w:rPr>
        <w:t>成交</w:t>
      </w:r>
      <w:r>
        <w:rPr>
          <w:rFonts w:hint="eastAsia" w:asciiTheme="minorEastAsia" w:hAnsiTheme="minorEastAsia" w:eastAsiaTheme="minorEastAsia"/>
          <w:color w:val="000000" w:themeColor="text1"/>
          <w:sz w:val="24"/>
          <w:lang w:val="en-US"/>
          <w14:textFill>
            <w14:solidFill>
              <w14:schemeClr w14:val="tx1"/>
            </w14:solidFill>
          </w14:textFill>
        </w:rPr>
        <w:t>候选人或依法进行二次邀请谈判</w:t>
      </w:r>
      <w:r>
        <w:rPr>
          <w:rFonts w:hint="eastAsia" w:asciiTheme="minorEastAsia" w:hAnsiTheme="minorEastAsia" w:eastAsiaTheme="minorEastAsia"/>
          <w:color w:val="000000" w:themeColor="text1"/>
          <w:sz w:val="24"/>
          <w14:textFill>
            <w14:solidFill>
              <w14:schemeClr w14:val="tx1"/>
            </w14:solidFill>
          </w14:textFill>
        </w:rPr>
        <w:t>。</w:t>
      </w:r>
    </w:p>
    <w:p w14:paraId="5E8092F4">
      <w:pPr>
        <w:pStyle w:val="33"/>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29.技术响应说明</w:t>
      </w:r>
    </w:p>
    <w:p w14:paraId="0592729C">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E438796">
      <w:pPr>
        <w:spacing w:line="360" w:lineRule="auto"/>
        <w:ind w:firstLine="549"/>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30未尽事宜</w:t>
      </w:r>
    </w:p>
    <w:p w14:paraId="5FB5792E">
      <w:pPr>
        <w:spacing w:line="360" w:lineRule="auto"/>
        <w:ind w:firstLine="549"/>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30.1</w:t>
      </w:r>
      <w:r>
        <w:rPr>
          <w:rFonts w:hint="eastAsia" w:asciiTheme="minorEastAsia" w:hAnsiTheme="minorEastAsia" w:eastAsiaTheme="minorEastAsia"/>
          <w:color w:val="000000" w:themeColor="text1"/>
          <w:sz w:val="24"/>
          <w14:textFill>
            <w14:solidFill>
              <w14:schemeClr w14:val="tx1"/>
            </w14:solidFill>
          </w14:textFill>
        </w:rPr>
        <w:t>按《中华人民共和国政府采购法》、</w:t>
      </w:r>
      <w:r>
        <w:rPr>
          <w:rFonts w:hint="eastAsia" w:asciiTheme="minorEastAsia" w:hAnsiTheme="minorEastAsia" w:eastAsiaTheme="minorEastAsia"/>
          <w:color w:val="000000" w:themeColor="text1"/>
          <w:sz w:val="24"/>
          <w:lang w:val="en-US"/>
          <w14:textFill>
            <w14:solidFill>
              <w14:schemeClr w14:val="tx1"/>
            </w14:solidFill>
          </w14:textFill>
        </w:rPr>
        <w:t>《政府采购非招标采购方式管理办法》及其他有关法律法规的规定执行。</w:t>
      </w:r>
    </w:p>
    <w:p w14:paraId="4FF6C4EF">
      <w:pPr>
        <w:spacing w:line="360" w:lineRule="auto"/>
        <w:ind w:firstLine="549"/>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lang w:val="en-US"/>
          <w14:textFill>
            <w14:solidFill>
              <w14:schemeClr w14:val="tx1"/>
            </w14:solidFill>
          </w14:textFill>
        </w:rPr>
        <w:t>31</w:t>
      </w:r>
      <w:r>
        <w:rPr>
          <w:rFonts w:hint="eastAsia" w:asciiTheme="minorEastAsia" w:hAnsiTheme="minorEastAsia" w:eastAsiaTheme="minorEastAsia"/>
          <w:b/>
          <w:color w:val="000000" w:themeColor="text1"/>
          <w:sz w:val="24"/>
          <w14:textFill>
            <w14:solidFill>
              <w14:schemeClr w14:val="tx1"/>
            </w14:solidFill>
          </w14:textFill>
        </w:rPr>
        <w:t>.解释权</w:t>
      </w:r>
    </w:p>
    <w:p w14:paraId="48EDDBE4">
      <w:pPr>
        <w:pStyle w:val="17"/>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本</w:t>
      </w:r>
      <w:r>
        <w:rPr>
          <w:rFonts w:hint="eastAsia" w:asciiTheme="minorEastAsia" w:hAnsiTheme="minorEastAsia" w:eastAsiaTheme="minorEastAsia"/>
          <w:bCs/>
          <w:color w:val="000000" w:themeColor="text1"/>
          <w:sz w:val="24"/>
          <w:lang w:val="en-US"/>
          <w14:textFill>
            <w14:solidFill>
              <w14:schemeClr w14:val="tx1"/>
            </w14:solidFill>
          </w14:textFill>
        </w:rPr>
        <w:t>谈判</w:t>
      </w:r>
      <w:r>
        <w:rPr>
          <w:rFonts w:hint="eastAsia" w:asciiTheme="minorEastAsia" w:hAnsiTheme="minorEastAsia" w:eastAsiaTheme="minorEastAsia"/>
          <w:bCs/>
          <w:color w:val="000000" w:themeColor="text1"/>
          <w:sz w:val="24"/>
          <w14:textFill>
            <w14:solidFill>
              <w14:schemeClr w14:val="tx1"/>
            </w14:solidFill>
          </w14:textFill>
        </w:rPr>
        <w:t>文件的解释权属于</w:t>
      </w:r>
      <w:r>
        <w:rPr>
          <w:rFonts w:hint="eastAsia" w:asciiTheme="minorEastAsia" w:hAnsiTheme="minorEastAsia" w:eastAsiaTheme="minorEastAsia"/>
          <w:bCs/>
          <w:color w:val="000000" w:themeColor="text1"/>
          <w:sz w:val="24"/>
          <w:lang w:val="en-US"/>
          <w14:textFill>
            <w14:solidFill>
              <w14:schemeClr w14:val="tx1"/>
            </w14:solidFill>
          </w14:textFill>
        </w:rPr>
        <w:t>采购人</w:t>
      </w:r>
      <w:r>
        <w:rPr>
          <w:rFonts w:hint="eastAsia" w:asciiTheme="minorEastAsia" w:hAnsiTheme="minorEastAsia" w:eastAsiaTheme="minorEastAsia"/>
          <w:bCs/>
          <w:color w:val="000000" w:themeColor="text1"/>
          <w:sz w:val="24"/>
          <w14:textFill>
            <w14:solidFill>
              <w14:schemeClr w14:val="tx1"/>
            </w14:solidFill>
          </w14:textFill>
        </w:rPr>
        <w:t>。</w:t>
      </w:r>
    </w:p>
    <w:p w14:paraId="68199636">
      <w:pP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page"/>
      </w:r>
    </w:p>
    <w:p w14:paraId="38A49466">
      <w:pPr>
        <w:pStyle w:val="3"/>
        <w:tabs>
          <w:tab w:val="left" w:pos="1607"/>
        </w:tabs>
        <w:spacing w:before="41" w:line="560" w:lineRule="exact"/>
        <w:rPr>
          <w:rFonts w:asciiTheme="minorEastAsia" w:hAnsiTheme="minorEastAsia" w:eastAsiaTheme="minorEastAsia"/>
          <w:color w:val="000000" w:themeColor="text1"/>
          <w14:textFill>
            <w14:solidFill>
              <w14:schemeClr w14:val="tx1"/>
            </w14:solidFill>
          </w14:textFill>
        </w:rPr>
      </w:pPr>
      <w:bookmarkStart w:id="48" w:name="_Toc30615"/>
      <w:bookmarkStart w:id="49" w:name="_Toc195111709"/>
      <w:r>
        <w:rPr>
          <w:rFonts w:hint="eastAsia" w:asciiTheme="minorEastAsia" w:hAnsiTheme="minorEastAsia" w:eastAsiaTheme="minorEastAsia"/>
          <w:color w:val="000000" w:themeColor="text1"/>
          <w:lang w:val="en-US"/>
          <w14:textFill>
            <w14:solidFill>
              <w14:schemeClr w14:val="tx1"/>
            </w14:solidFill>
          </w14:textFill>
        </w:rPr>
        <w:t xml:space="preserve">第三部分 </w:t>
      </w:r>
      <w:r>
        <w:rPr>
          <w:rFonts w:hint="eastAsia" w:asciiTheme="minorEastAsia" w:hAnsiTheme="minorEastAsia" w:eastAsiaTheme="minorEastAsia"/>
          <w:color w:val="000000" w:themeColor="text1"/>
          <w14:textFill>
            <w14:solidFill>
              <w14:schemeClr w14:val="tx1"/>
            </w14:solidFill>
          </w14:textFill>
        </w:rPr>
        <w:t>谈判项目要求</w:t>
      </w:r>
      <w:bookmarkEnd w:id="48"/>
      <w:bookmarkEnd w:id="49"/>
    </w:p>
    <w:p w14:paraId="1CDDCD6C">
      <w:pPr>
        <w:pStyle w:val="8"/>
        <w:adjustRightInd w:val="0"/>
        <w:snapToGrid w:val="0"/>
        <w:spacing w:line="480" w:lineRule="auto"/>
        <w:ind w:firstLine="426" w:firstLineChars="200"/>
        <w:jc w:val="both"/>
        <w:rPr>
          <w:rFonts w:asciiTheme="minorEastAsia" w:hAnsiTheme="minorEastAsia" w:eastAsiaTheme="minorEastAsia"/>
          <w:b/>
          <w:color w:val="000000" w:themeColor="text1"/>
          <w:spacing w:val="-14"/>
          <w14:textFill>
            <w14:solidFill>
              <w14:schemeClr w14:val="tx1"/>
            </w14:solidFill>
          </w14:textFill>
        </w:rPr>
      </w:pPr>
      <w:r>
        <w:rPr>
          <w:rFonts w:hint="eastAsia" w:asciiTheme="minorEastAsia" w:hAnsiTheme="minorEastAsia" w:eastAsiaTheme="minorEastAsia"/>
          <w:b/>
          <w:color w:val="000000" w:themeColor="text1"/>
          <w:spacing w:val="-14"/>
          <w14:textFill>
            <w14:solidFill>
              <w14:schemeClr w14:val="tx1"/>
            </w14:solidFill>
          </w14:textFill>
        </w:rPr>
        <w:t>一、供应商资格要求：（见部一部分）</w:t>
      </w:r>
    </w:p>
    <w:p w14:paraId="041E5CD7">
      <w:pPr>
        <w:pStyle w:val="8"/>
        <w:adjustRightInd w:val="0"/>
        <w:snapToGrid w:val="0"/>
        <w:spacing w:line="480" w:lineRule="auto"/>
        <w:ind w:firstLine="424"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14"/>
          <w14:textFill>
            <w14:solidFill>
              <w14:schemeClr w14:val="tx1"/>
            </w14:solidFill>
          </w14:textFill>
        </w:rPr>
        <w:t>二、</w:t>
      </w:r>
      <w:r>
        <w:rPr>
          <w:rFonts w:hint="eastAsia" w:asciiTheme="minorEastAsia" w:hAnsiTheme="minorEastAsia" w:eastAsiaTheme="minorEastAsia"/>
          <w:color w:val="000000" w:themeColor="text1"/>
          <w14:textFill>
            <w14:solidFill>
              <w14:schemeClr w14:val="tx1"/>
            </w14:solidFill>
          </w14:textFill>
        </w:rPr>
        <w:t>除谈判文件有规定外，谈判供应商对项目只允许有一个报价，谈判组织人和采购人不接受有任何选择的报价响应。</w:t>
      </w:r>
    </w:p>
    <w:p w14:paraId="1BDC44DA">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三、采购人与成交供应商应当在成交通知书发出之日起三十日内，按照采购文件确定的事项签订政府采购合同，并在合同签订后2个工作日内负责将合同及验收结果在河南省政府采购网进行公示。</w:t>
      </w:r>
    </w:p>
    <w:p w14:paraId="6C4A2121">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四、</w:t>
      </w:r>
      <w:r>
        <w:rPr>
          <w:rFonts w:hint="eastAsia" w:asciiTheme="minorEastAsia" w:hAnsiTheme="minorEastAsia" w:eastAsiaTheme="minorEastAsia"/>
          <w:color w:val="000000" w:themeColor="text1"/>
          <w:lang w:val="en-US"/>
          <w14:textFill>
            <w14:solidFill>
              <w14:schemeClr w14:val="tx1"/>
            </w14:solidFill>
          </w14:textFill>
        </w:rPr>
        <w:t>供货</w:t>
      </w:r>
      <w:r>
        <w:rPr>
          <w:rFonts w:hint="eastAsia" w:asciiTheme="minorEastAsia" w:hAnsiTheme="minorEastAsia" w:eastAsiaTheme="minorEastAsia"/>
          <w:color w:val="000000" w:themeColor="text1"/>
          <w14:textFill>
            <w14:solidFill>
              <w14:schemeClr w14:val="tx1"/>
            </w14:solidFill>
          </w14:textFill>
        </w:rPr>
        <w:t>地点：采购人指定地点。</w:t>
      </w:r>
    </w:p>
    <w:p w14:paraId="72E5E932">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五、验收：由</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组织验收。</w:t>
      </w:r>
    </w:p>
    <w:p w14:paraId="793006E4">
      <w:pPr>
        <w:pStyle w:val="8"/>
        <w:adjustRightInd w:val="0"/>
        <w:snapToGrid w:val="0"/>
        <w:spacing w:line="480" w:lineRule="auto"/>
        <w:ind w:firstLine="480" w:firstLineChars="200"/>
        <w:rPr>
          <w:rFonts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六、付款方式：</w:t>
      </w:r>
      <w:r>
        <w:rPr>
          <w:rFonts w:hint="eastAsia"/>
          <w:color w:val="000000" w:themeColor="text1"/>
          <w:lang w:val="en-US"/>
          <w14:textFill>
            <w14:solidFill>
              <w14:schemeClr w14:val="tx1"/>
            </w14:solidFill>
          </w14:textFill>
        </w:rPr>
        <w:t>供货并完成飞防服务后，经验收组验收合格后一次性支付合同款</w:t>
      </w:r>
      <w:r>
        <w:rPr>
          <w:color w:val="000000" w:themeColor="text1"/>
          <w:lang w:val="en-US"/>
          <w14:textFill>
            <w14:solidFill>
              <w14:schemeClr w14:val="tx1"/>
            </w14:solidFill>
          </w14:textFill>
        </w:rPr>
        <w:t>100%。</w:t>
      </w:r>
    </w:p>
    <w:p w14:paraId="673B9925">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七、本项目不接受联合体参与（供应商需出具非联合体声明，格式自拟）。</w:t>
      </w:r>
    </w:p>
    <w:p w14:paraId="280C7182">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八、项目其他要求：</w:t>
      </w:r>
    </w:p>
    <w:p w14:paraId="006B5961">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w:t>
      </w:r>
      <w:r>
        <w:rPr>
          <w:rFonts w:asciiTheme="minorEastAsia" w:hAnsiTheme="minorEastAsia" w:eastAsiaTheme="minorEastAsia"/>
          <w:color w:val="000000" w:themeColor="text1"/>
          <w14:textFill>
            <w14:solidFill>
              <w14:schemeClr w14:val="tx1"/>
            </w14:solidFill>
          </w14:textFill>
        </w:rPr>
        <w:t>1）</w:t>
      </w:r>
      <w:r>
        <w:rPr>
          <w:rFonts w:hint="eastAsia" w:asciiTheme="minorEastAsia" w:hAnsiTheme="minorEastAsia" w:eastAsiaTheme="minorEastAsia"/>
          <w:color w:val="000000" w:themeColor="text1"/>
          <w14:textFill>
            <w14:solidFill>
              <w14:schemeClr w14:val="tx1"/>
            </w14:solidFill>
          </w14:textFill>
        </w:rPr>
        <w:t>供应商针对本项目情况编制供货方案；</w:t>
      </w:r>
    </w:p>
    <w:p w14:paraId="315086DA">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w:t>
      </w:r>
      <w:r>
        <w:rPr>
          <w:rFonts w:asciiTheme="minorEastAsia" w:hAnsiTheme="minorEastAsia" w:eastAsiaTheme="minorEastAsia"/>
          <w:color w:val="000000" w:themeColor="text1"/>
          <w14:textFill>
            <w14:solidFill>
              <w14:schemeClr w14:val="tx1"/>
            </w14:solidFill>
          </w14:textFill>
        </w:rPr>
        <w:t>2）</w:t>
      </w:r>
      <w:r>
        <w:rPr>
          <w:rFonts w:hint="eastAsia" w:asciiTheme="minorEastAsia" w:hAnsiTheme="minorEastAsia" w:eastAsiaTheme="minorEastAsia"/>
          <w:color w:val="000000" w:themeColor="text1"/>
          <w14:textFill>
            <w14:solidFill>
              <w14:schemeClr w14:val="tx1"/>
            </w14:solidFill>
          </w14:textFill>
        </w:rPr>
        <w:t>供应商提供服务方案，包含运作机制及工作流程、服务方案总体框架、思路、突发事件应急措施；</w:t>
      </w:r>
    </w:p>
    <w:p w14:paraId="63622E33">
      <w:pPr>
        <w:pStyle w:val="8"/>
        <w:adjustRightInd w:val="0"/>
        <w:snapToGrid w:val="0"/>
        <w:spacing w:line="48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w:t>
      </w:r>
      <w:r>
        <w:rPr>
          <w:rFonts w:asciiTheme="minorEastAsia" w:hAnsiTheme="minorEastAsia" w:eastAsiaTheme="minorEastAsia"/>
          <w:color w:val="000000" w:themeColor="text1"/>
          <w14:textFill>
            <w14:solidFill>
              <w14:schemeClr w14:val="tx1"/>
            </w14:solidFill>
          </w14:textFill>
        </w:rPr>
        <w:t>3）</w:t>
      </w:r>
      <w:r>
        <w:rPr>
          <w:rFonts w:hint="eastAsia" w:asciiTheme="minorEastAsia" w:hAnsiTheme="minorEastAsia" w:eastAsiaTheme="minorEastAsia"/>
          <w:color w:val="000000" w:themeColor="text1"/>
          <w14:textFill>
            <w14:solidFill>
              <w14:schemeClr w14:val="tx1"/>
            </w14:solidFill>
          </w14:textFill>
        </w:rPr>
        <w:t>供应商提供服务承诺，服务承诺包含但不限于以下方面</w:t>
      </w:r>
      <w:r>
        <w:rPr>
          <w:rFonts w:asciiTheme="minorEastAsia" w:hAnsiTheme="minorEastAsia" w:eastAsiaTheme="minorEastAsia"/>
          <w:color w:val="000000" w:themeColor="text1"/>
          <w14:textFill>
            <w14:solidFill>
              <w14:schemeClr w14:val="tx1"/>
            </w14:solidFill>
          </w14:textFill>
        </w:rPr>
        <w:t>:在服务期限内，完成项目在质量方面、进度方面、投入人员方面、投入设备方面、协调方面及后期配合等内容；</w:t>
      </w:r>
    </w:p>
    <w:p w14:paraId="2153BA5C">
      <w:pPr>
        <w:ind w:firstLine="480" w:firstLineChars="200"/>
        <w:rPr>
          <w:color w:val="000000" w:themeColor="text1"/>
          <w:lang w:val="en-US"/>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供应商提供针对本项目的农药包装废弃物管理措施</w:t>
      </w:r>
      <w:r>
        <w:rPr>
          <w:color w:val="000000" w:themeColor="text1"/>
          <w:lang w:val="en-US"/>
          <w14:textFill>
            <w14:solidFill>
              <w14:schemeClr w14:val="tx1"/>
            </w14:solidFill>
          </w14:textFill>
        </w:rPr>
        <w:t>。</w:t>
      </w:r>
    </w:p>
    <w:p w14:paraId="689D6649">
      <w:pPr>
        <w:widowControl/>
        <w:kinsoku w:val="0"/>
        <w:adjustRightInd w:val="0"/>
        <w:snapToGrid w:val="0"/>
        <w:spacing w:before="104" w:line="360" w:lineRule="auto"/>
        <w:ind w:right="160" w:firstLine="480" w:firstLineChars="200"/>
        <w:textAlignment w:val="baseline"/>
        <w:rPr>
          <w:rFonts w:cs="Arial"/>
          <w:snapToGrid w:val="0"/>
          <w:color w:val="000000" w:themeColor="text1"/>
          <w:sz w:val="24"/>
          <w:szCs w:val="24"/>
          <w:lang w:val="en-US" w:bidi="ar-SA"/>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
          <w:iCs/>
          <w:snapToGrid w:val="0"/>
          <w:color w:val="000000" w:themeColor="text1"/>
          <w:spacing w:val="-7"/>
          <w:sz w:val="24"/>
          <w:szCs w:val="24"/>
          <w:lang w:val="en-US" w:bidi="ar-SA"/>
          <w14:textFill>
            <w14:solidFill>
              <w14:schemeClr w14:val="tx1"/>
            </w14:solidFill>
          </w14:textFill>
        </w:rPr>
        <w:t>各供应商需提供书面承诺</w:t>
      </w:r>
      <w:r>
        <w:rPr>
          <w:rFonts w:cs="仿宋"/>
          <w:iCs/>
          <w:snapToGrid w:val="0"/>
          <w:color w:val="000000" w:themeColor="text1"/>
          <w:spacing w:val="-7"/>
          <w:sz w:val="24"/>
          <w:szCs w:val="24"/>
          <w:lang w:val="en-US" w:bidi="ar-SA"/>
          <w14:textFill>
            <w14:solidFill>
              <w14:schemeClr w14:val="tx1"/>
            </w14:solidFill>
          </w14:textFill>
        </w:rPr>
        <w:t>,</w:t>
      </w:r>
      <w:r>
        <w:rPr>
          <w:rFonts w:hint="eastAsia" w:cs="仿宋"/>
          <w:iCs/>
          <w:snapToGrid w:val="0"/>
          <w:color w:val="000000" w:themeColor="text1"/>
          <w:spacing w:val="-7"/>
          <w:sz w:val="24"/>
          <w:szCs w:val="24"/>
          <w:lang w:val="en-US" w:bidi="ar-SA"/>
          <w14:textFill>
            <w14:solidFill>
              <w14:schemeClr w14:val="tx1"/>
            </w14:solidFill>
          </w14:textFill>
        </w:rPr>
        <w:t>在提供服务时，不得以次充好、高投低配，如因此给采购人造成的损失，供应商自行承担相应的后果。</w:t>
      </w:r>
    </w:p>
    <w:p w14:paraId="5DD8FE37">
      <w:pPr>
        <w:ind w:firstLine="480" w:firstLineChars="200"/>
        <w:rPr>
          <w:rFonts w:asciiTheme="minorEastAsia" w:hAnsiTheme="minorEastAsia" w:eastAsiaTheme="minorEastAsia"/>
          <w:color w:val="000000" w:themeColor="text1"/>
          <w:sz w:val="24"/>
          <w:szCs w:val="24"/>
          <w:lang w:val="en-US"/>
          <w14:textFill>
            <w14:solidFill>
              <w14:schemeClr w14:val="tx1"/>
            </w14:solidFill>
          </w14:textFill>
        </w:rPr>
      </w:pPr>
    </w:p>
    <w:p w14:paraId="746F0A50">
      <w:pPr>
        <w:pStyle w:val="3"/>
        <w:tabs>
          <w:tab w:val="left" w:pos="1607"/>
        </w:tabs>
        <w:spacing w:before="41" w:line="560" w:lineRule="exact"/>
        <w:rPr>
          <w:rFonts w:asciiTheme="minorEastAsia" w:hAnsiTheme="minorEastAsia" w:eastAsiaTheme="minor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br w:type="page"/>
      </w:r>
      <w:bookmarkStart w:id="50" w:name="_Toc26244"/>
      <w:bookmarkStart w:id="51" w:name="_Toc195111710"/>
      <w:r>
        <w:rPr>
          <w:rFonts w:hint="eastAsia" w:asciiTheme="minorEastAsia" w:hAnsiTheme="minorEastAsia" w:eastAsiaTheme="minorEastAsia"/>
          <w:color w:val="000000" w:themeColor="text1"/>
          <w:lang w:val="en-US"/>
          <w14:textFill>
            <w14:solidFill>
              <w14:schemeClr w14:val="tx1"/>
            </w14:solidFill>
          </w14:textFill>
        </w:rPr>
        <w:t>第四部分 项目内容及技术要求</w:t>
      </w:r>
      <w:bookmarkEnd w:id="50"/>
      <w:bookmarkEnd w:id="51"/>
    </w:p>
    <w:p w14:paraId="62EB9227">
      <w:pPr>
        <w:autoSpaceDE/>
        <w:autoSpaceDN/>
        <w:spacing w:line="360" w:lineRule="auto"/>
        <w:ind w:firstLine="480" w:firstLineChars="200"/>
        <w:rPr>
          <w:rFonts w:cs="Times New Roman"/>
          <w:color w:val="000000" w:themeColor="text1"/>
          <w:kern w:val="2"/>
          <w:sz w:val="24"/>
          <w:szCs w:val="24"/>
          <w:lang w:val="en-US" w:bidi="ar-SA"/>
          <w14:textFill>
            <w14:solidFill>
              <w14:schemeClr w14:val="tx1"/>
            </w14:solidFill>
          </w14:textFill>
        </w:rPr>
      </w:pPr>
      <w:bookmarkStart w:id="52" w:name="第五部分__谈判文件格式"/>
      <w:bookmarkEnd w:id="52"/>
      <w:bookmarkStart w:id="53" w:name="_Toc3025"/>
      <w:r>
        <w:rPr>
          <w:rFonts w:hint="eastAsia" w:cs="Times New Roman"/>
          <w:color w:val="000000" w:themeColor="text1"/>
          <w:kern w:val="2"/>
          <w:sz w:val="24"/>
          <w:szCs w:val="24"/>
          <w:lang w:val="en-US" w:bidi="ar-SA"/>
          <w14:textFill>
            <w14:solidFill>
              <w14:schemeClr w14:val="tx1"/>
            </w14:solidFill>
          </w14:textFill>
        </w:rPr>
        <w:t>（1）技术要求</w:t>
      </w:r>
    </w:p>
    <w:p w14:paraId="3BE85E34">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一、项目内容：</w:t>
      </w:r>
      <w:r>
        <w:rPr>
          <w:rFonts w:cs="仿宋"/>
          <w:snapToGrid w:val="0"/>
          <w:color w:val="000000" w:themeColor="text1"/>
          <w:spacing w:val="-7"/>
          <w:sz w:val="24"/>
          <w:szCs w:val="24"/>
          <w:lang w:val="en-US" w:bidi="ar-SA"/>
          <w14:textFill>
            <w14:solidFill>
              <w14:schemeClr w14:val="tx1"/>
            </w14:solidFill>
          </w14:textFill>
        </w:rPr>
        <w:t>2025 年省级财政农业防灾救灾补助资金，主要用于做好小麦赤霉病等重大农作物病虫害统防统治工作，在小麦抽穗、扬花期统一喷洒杀菌剂、杀虫剂、植物生长调节剂、叶面肥、农药增效剂等，防病虫害、防早衰、防干热风，促进小麦稳产增产。</w:t>
      </w:r>
    </w:p>
    <w:p w14:paraId="5C72CF26">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二、目标任务及要求</w:t>
      </w:r>
    </w:p>
    <w:p w14:paraId="3B81D1FA">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(一) 防治面积及实施区域：按照文件要求，我县小麦赤霉病等重大农作物病虫害统防统治面积3.6万亩， 统一由县农业农村局负责实施，实施地点及面积由各乡镇办根据任务分解具体落实。要求突出赤霉病等重大病虫害和气象灾害高风险区，突出集中连片小麦种植区，因地制宜，落实实施地点和面积。</w:t>
      </w:r>
    </w:p>
    <w:p w14:paraId="7E61303E">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(二)目标任务: 小麦重大病虫害得到有效控制，绿色防控和统防统治覆盖率持续提升 ，病虫害总体损失率控制在 5% 以内，辐射带动新型农业经营主体及群众，实现全县小麦赤霉病、条锈病、岈虫等小麦重大病虫害防治全覆盖，防治效果达到 85 %以上。</w:t>
      </w:r>
    </w:p>
    <w:p w14:paraId="7184C537">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三、资金用途</w:t>
      </w:r>
    </w:p>
    <w:p w14:paraId="0D8EB137">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直接补助采购小麦赤霉病等重大农作物病虫害统防统治所需杀菌剂、杀虫剂、植物生长调节剂、叶面肥等物资和飞防作业服务。为确保项目实施效果，物资采购费用按每亩</w:t>
      </w:r>
      <w:r>
        <w:rPr>
          <w:rFonts w:cs="仿宋"/>
          <w:snapToGrid w:val="0"/>
          <w:color w:val="000000" w:themeColor="text1"/>
          <w:spacing w:val="-7"/>
          <w:sz w:val="24"/>
          <w:szCs w:val="24"/>
          <w:lang w:val="en-US" w:bidi="ar-SA"/>
          <w14:textFill>
            <w14:solidFill>
              <w14:schemeClr w14:val="tx1"/>
            </w14:solidFill>
          </w14:textFill>
        </w:rPr>
        <w:t>10 元，作业服务费用按每亩 5 元，物资加作业服务费桉每亩15 元进行补助（监管费由中标专业化服务机构根据作业面积等和第三方商定并自行负责）。</w:t>
      </w:r>
    </w:p>
    <w:p w14:paraId="3631438D">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四、实施内容</w:t>
      </w:r>
      <w:r>
        <w:rPr>
          <w:rFonts w:cs="仿宋"/>
          <w:snapToGrid w:val="0"/>
          <w:color w:val="000000" w:themeColor="text1"/>
          <w:spacing w:val="-7"/>
          <w:sz w:val="24"/>
          <w:szCs w:val="24"/>
          <w:lang w:val="en-US" w:bidi="ar-SA"/>
          <w14:textFill>
            <w14:solidFill>
              <w14:schemeClr w14:val="tx1"/>
            </w14:solidFill>
          </w14:textFill>
        </w:rPr>
        <w:t>:</w:t>
      </w:r>
    </w:p>
    <w:p w14:paraId="1AF95762">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（一）适时开展喷防。结合小麦生产实际，按照高效便民、不误农时的原则，抓紧开展小麦赤霉病等重大农作物病虫害统防统治物资和服务采购，在最佳时期实施喷防作业，切实提高资金使用效益，</w:t>
      </w:r>
      <w:r>
        <w:rPr>
          <w:rFonts w:cs="仿宋"/>
          <w:snapToGrid w:val="0"/>
          <w:color w:val="000000" w:themeColor="text1"/>
          <w:spacing w:val="-7"/>
          <w:sz w:val="24"/>
          <w:szCs w:val="24"/>
          <w:lang w:val="en-US" w:bidi="ar-SA"/>
          <w14:textFill>
            <w14:solidFill>
              <w14:schemeClr w14:val="tx1"/>
            </w14:solidFill>
          </w14:textFill>
        </w:rPr>
        <w:t xml:space="preserve"> 在 4 月上旬完成招标工作</w:t>
      </w:r>
      <w:r>
        <w:rPr>
          <w:rFonts w:cs="仿宋"/>
          <w:snapToGrid w:val="0"/>
          <w:color w:val="000000" w:themeColor="text1"/>
          <w:spacing w:val="-7"/>
          <w:sz w:val="24"/>
          <w:szCs w:val="24"/>
          <w:lang w:val="en-US" w:bidi="ar-SA"/>
          <w14:textFill>
            <w14:solidFill>
              <w14:schemeClr w14:val="tx1"/>
            </w14:solidFill>
          </w14:textFill>
        </w:rPr>
        <w:tab/>
      </w:r>
      <w:r>
        <w:rPr>
          <w:rFonts w:cs="仿宋"/>
          <w:snapToGrid w:val="0"/>
          <w:color w:val="000000" w:themeColor="text1"/>
          <w:spacing w:val="-7"/>
          <w:sz w:val="24"/>
          <w:szCs w:val="24"/>
          <w:lang w:val="en-US" w:bidi="ar-SA"/>
          <w14:textFill>
            <w14:solidFill>
              <w14:schemeClr w14:val="tx1"/>
            </w14:solidFill>
          </w14:textFill>
        </w:rPr>
        <w:t>， 原则上在小麦抽穗杨花初期完成喷防作业。</w:t>
      </w:r>
    </w:p>
    <w:p w14:paraId="6A9A184D">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二）严格过程监督。加强小麦赤霉病等重大农作物病虫害统防统治全过程监管，重点从合同约定、药肥留样、物资发放、集中配药、作业监管、包装回收、核查签字等环节加强管理，确保实施质量。作业监管实行县乡村三级层层分包、加挂作业质量实时监控设备、作业信息系统后台监控等相结合的方式，做到全过程无死角监控。对供应物资质量有问题、作业服务弄虚作假的农资生产企业和服务组织，依法依规予以惩戒。</w:t>
      </w:r>
    </w:p>
    <w:p w14:paraId="34A329AD">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（三）用药选择原则：</w:t>
      </w:r>
    </w:p>
    <w:p w14:paraId="7282944E">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( 1 ) 秉持绿色植保，生态植保理念，努力推广高效低毒环保安全性高的新产品，选择飞防适应性好、环境友好的新剂型如悬浮剂、水乳剂等。把防治效果和群众的满意度放在第一位。</w:t>
      </w:r>
    </w:p>
    <w:p w14:paraId="168078F6">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( 2 ) 遵守《农药管理条例》规定，紧扣统防统治以小麦赤霉病、条锈病为主，兼防白粉病等其他病虫害的防控目标，选择的农药和叶面肥登记作物要包含小麦，其中杀菌剂登记的防治对象包含小麦赤霉病、条锈病、白粉病；杀虫剂登记的防治对象包含小麦岈虫。</w:t>
      </w:r>
    </w:p>
    <w:p w14:paraId="59AD3C2C">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 xml:space="preserve">( 3 ) 在严格履行政府采购的相关法律法规的同时又要兼顾生产供需的实际情况，既要确保不误农时又要推广新型高效低毒药剂。从国家、省、市推荐药剂中择优选用。独家生产的新型高效专利产品， 每类产品要确定 3 个以上供应商， 多家生产的品种要有3 家以上，以方便中标服务组织采购和确保防控药剂按时保质保量采购到位。尽力选用有多家生产或多家销售的高效低毒产品。 </w:t>
      </w:r>
    </w:p>
    <w:p w14:paraId="65EA56C6">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（四）用药配方及作业要求</w:t>
      </w:r>
    </w:p>
    <w:p w14:paraId="6A0FCE42">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w:t>
      </w:r>
      <w:r>
        <w:rPr>
          <w:rFonts w:cs="仿宋"/>
          <w:snapToGrid w:val="0"/>
          <w:color w:val="000000" w:themeColor="text1"/>
          <w:spacing w:val="-7"/>
          <w:sz w:val="24"/>
          <w:szCs w:val="24"/>
          <w:lang w:val="en-US" w:bidi="ar-SA"/>
          <w14:textFill>
            <w14:solidFill>
              <w14:schemeClr w14:val="tx1"/>
            </w14:solidFill>
          </w14:textFill>
        </w:rPr>
        <w:t>1）用药配方：</w:t>
      </w:r>
    </w:p>
    <w:p w14:paraId="7B689C21">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1、杀菌剂:1、15%丙唑•戊唑醇悬浮剂，亩用量50克，包装规格:1000克/瓶；2、42%戊唑•百菌清悬浮剂，亩用量30毫升，包装规格:1000毫升/瓶；3、480克/升氰烯•戊唑醇悬浮剂，亩用量50毫升，包装规格1000毫升/瓶。4、40%丙硫菌唑•戊唑醇悬浮剂，亩用量50克，包装规格1000克/瓶，以上杀菌剂任选一种，登记使用作物包含小麦，登记防治对象包含赤霉病、条锈病、白粉病。</w:t>
      </w:r>
    </w:p>
    <w:p w14:paraId="773A9C3D">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2、杀虫剂：1、22％噻虫•高氯氟微囊悬浮悬浮剂亩用量10克，包装规格1000克/瓶；2、37％联苯•噻虫胺悬浮剂亩用量10毫升，包装规格1000毫升/瓶。以上杀虫剂任选一种，登记使用作物包含小麦，登记防治对象包含蚜虫。</w:t>
      </w:r>
    </w:p>
    <w:p w14:paraId="1E88D2EA">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3、植物生长调节剂：0.01％芸苔素内酯可溶液剂，亩用量10毫升，包装规格1000毫升/瓶，登记使用作物包含小麦。</w:t>
      </w:r>
    </w:p>
    <w:p w14:paraId="02100D24">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cs="仿宋"/>
          <w:snapToGrid w:val="0"/>
          <w:color w:val="000000" w:themeColor="text1"/>
          <w:spacing w:val="-7"/>
          <w:sz w:val="24"/>
          <w:szCs w:val="24"/>
          <w:lang w:val="en-US" w:bidi="ar-SA"/>
          <w14:textFill>
            <w14:solidFill>
              <w14:schemeClr w14:val="tx1"/>
            </w14:solidFill>
          </w14:textFill>
        </w:rPr>
        <w:t>4、叶面肥：≥98％闪溶磷酸二氢钾粉剂，亩用量100克，包装规格1000克/袋。</w:t>
      </w:r>
    </w:p>
    <w:p w14:paraId="3CD4BF0C">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从以上推荐药物可以自由选择搭配，飞防作业专业助剂自行选择组合。农药产品必须“三证”</w:t>
      </w:r>
      <w:r>
        <w:rPr>
          <w:rFonts w:cs="仿宋"/>
          <w:snapToGrid w:val="0"/>
          <w:color w:val="000000" w:themeColor="text1"/>
          <w:spacing w:val="-7"/>
          <w:sz w:val="24"/>
          <w:szCs w:val="24"/>
          <w:lang w:val="en-US" w:bidi="ar-SA"/>
          <w14:textFill>
            <w14:solidFill>
              <w14:schemeClr w14:val="tx1"/>
            </w14:solidFill>
          </w14:textFill>
        </w:rPr>
        <w:t>(生产许可证或生产批准文件、农药登记证、产品标准证)齐全;并提供生产厂家质量承诺书，农药废弃物回收承诺书，加盖生产厂家公章;选用2025年生产的同批次产品。按照《农作物病虫害防治条例》应当遵守国家有关农药安全、合理使用制度。用于西华县2025年小麦赤霉病等重大农作物病虫害统防统治项目。</w:t>
      </w:r>
    </w:p>
    <w:p w14:paraId="48B20634">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（2）作业要求</w:t>
      </w:r>
      <w:r>
        <w:rPr>
          <w:rFonts w:cs="仿宋"/>
          <w:snapToGrid w:val="0"/>
          <w:color w:val="000000" w:themeColor="text1"/>
          <w:spacing w:val="-7"/>
          <w:sz w:val="24"/>
          <w:szCs w:val="24"/>
          <w:lang w:val="en-US" w:bidi="ar-SA"/>
          <w14:textFill>
            <w14:solidFill>
              <w14:schemeClr w14:val="tx1"/>
            </w14:solidFill>
          </w14:textFill>
        </w:rPr>
        <w:t>:使用安装有智能定位自动续航和飞行轨迹管理系统的植保无人机飞防作业，有完整的飞行轨迹图及面积统计，每亩喷洒药液量不少于2升。飞行高度和速度符合行业规范要求。以第三方监管平台数据和轨迹面积为准。</w:t>
      </w:r>
    </w:p>
    <w:p w14:paraId="70A4D75F">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（五）包装废弃物要求：</w:t>
      </w:r>
    </w:p>
    <w:p w14:paraId="0C64B5EC">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r>
        <w:rPr>
          <w:rFonts w:hint="eastAsia" w:cs="仿宋"/>
          <w:snapToGrid w:val="0"/>
          <w:color w:val="000000" w:themeColor="text1"/>
          <w:spacing w:val="-7"/>
          <w:sz w:val="24"/>
          <w:szCs w:val="24"/>
          <w:lang w:val="en-US" w:bidi="ar-SA"/>
          <w14:textFill>
            <w14:solidFill>
              <w14:schemeClr w14:val="tx1"/>
            </w14:solidFill>
          </w14:textFill>
        </w:rPr>
        <w:t>严格落实农药包装废弃物（箱、瓶、盖）回收。飞防组织是回收的主体，回收的农药包装废弃物（箱、瓶、盖）数量、包装规格、批号、生产日期等，要和飞防作业前验收药剂的包装完全一致，否则按未完成项目任务处理，不予整理报账结算材料。</w:t>
      </w:r>
    </w:p>
    <w:p w14:paraId="571C8C38">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4F2F9221">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2437743F">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6CB4D978">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1AE1A851">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763A9A0B">
      <w:pPr>
        <w:widowControl/>
        <w:kinsoku w:val="0"/>
        <w:adjustRightInd w:val="0"/>
        <w:snapToGrid w:val="0"/>
        <w:spacing w:before="104" w:line="360" w:lineRule="auto"/>
        <w:ind w:right="160" w:firstLine="649"/>
        <w:textAlignment w:val="baseline"/>
        <w:rPr>
          <w:rFonts w:cs="仿宋"/>
          <w:snapToGrid w:val="0"/>
          <w:color w:val="000000" w:themeColor="text1"/>
          <w:spacing w:val="-7"/>
          <w:sz w:val="24"/>
          <w:szCs w:val="24"/>
          <w:lang w:val="en-US" w:bidi="ar-SA"/>
          <w14:textFill>
            <w14:solidFill>
              <w14:schemeClr w14:val="tx1"/>
            </w14:solidFill>
          </w14:textFill>
        </w:rPr>
      </w:pPr>
    </w:p>
    <w:p w14:paraId="2EA85838">
      <w:pPr>
        <w:pStyle w:val="3"/>
        <w:tabs>
          <w:tab w:val="left" w:pos="1607"/>
        </w:tabs>
        <w:spacing w:before="41"/>
        <w:rPr>
          <w:rFonts w:asciiTheme="minorEastAsia" w:hAnsiTheme="minorEastAsia" w:eastAsiaTheme="minorEastAsia"/>
          <w:color w:val="000000" w:themeColor="text1"/>
          <w14:textFill>
            <w14:solidFill>
              <w14:schemeClr w14:val="tx1"/>
            </w14:solidFill>
          </w14:textFill>
        </w:rPr>
      </w:pPr>
      <w:bookmarkStart w:id="54" w:name="_Toc195111711"/>
      <w:r>
        <w:rPr>
          <w:rFonts w:hint="eastAsia" w:asciiTheme="minorEastAsia" w:hAnsiTheme="minorEastAsia" w:eastAsiaTheme="minorEastAsia"/>
          <w:color w:val="000000" w:themeColor="text1"/>
          <w:lang w:val="en-US"/>
          <w14:textFill>
            <w14:solidFill>
              <w14:schemeClr w14:val="tx1"/>
            </w14:solidFill>
          </w14:textFill>
        </w:rPr>
        <w:t xml:space="preserve">第五部分 </w:t>
      </w:r>
      <w:r>
        <w:rPr>
          <w:rFonts w:hint="eastAsia" w:asciiTheme="minorEastAsia" w:hAnsiTheme="minorEastAsia" w:eastAsiaTheme="minorEastAsia"/>
          <w:color w:val="000000" w:themeColor="text1"/>
          <w14:textFill>
            <w14:solidFill>
              <w14:schemeClr w14:val="tx1"/>
            </w14:solidFill>
          </w14:textFill>
        </w:rPr>
        <w:t>谈判文件格式</w:t>
      </w:r>
      <w:bookmarkEnd w:id="53"/>
      <w:bookmarkEnd w:id="54"/>
    </w:p>
    <w:p w14:paraId="0B4D263A">
      <w:pPr>
        <w:pStyle w:val="8"/>
        <w:rPr>
          <w:rFonts w:asciiTheme="minorEastAsia" w:hAnsiTheme="minorEastAsia" w:eastAsiaTheme="minorEastAsia"/>
          <w:b/>
          <w:color w:val="000000" w:themeColor="text1"/>
          <w:sz w:val="20"/>
          <w14:textFill>
            <w14:solidFill>
              <w14:schemeClr w14:val="tx1"/>
            </w14:solidFill>
          </w14:textFill>
        </w:rPr>
      </w:pPr>
    </w:p>
    <w:p w14:paraId="29C0364B">
      <w:pPr>
        <w:pStyle w:val="8"/>
        <w:spacing w:before="7"/>
        <w:rPr>
          <w:rFonts w:asciiTheme="minorEastAsia" w:hAnsiTheme="minorEastAsia" w:eastAsiaTheme="minorEastAsia"/>
          <w:b/>
          <w:color w:val="000000" w:themeColor="text1"/>
          <w:sz w:val="19"/>
          <w14:textFill>
            <w14:solidFill>
              <w14:schemeClr w14:val="tx1"/>
            </w14:solidFill>
          </w14:textFill>
        </w:rPr>
      </w:pPr>
    </w:p>
    <w:p w14:paraId="4DEFB010">
      <w:pPr>
        <w:rPr>
          <w:rFonts w:asciiTheme="minorEastAsia" w:hAnsiTheme="minorEastAsia" w:eastAsiaTheme="minorEastAsia"/>
          <w:color w:val="000000" w:themeColor="text1"/>
          <w:sz w:val="28"/>
          <w:szCs w:val="28"/>
          <w14:textFill>
            <w14:solidFill>
              <w14:schemeClr w14:val="tx1"/>
            </w14:solidFill>
          </w14:textFill>
        </w:rPr>
      </w:pPr>
    </w:p>
    <w:p w14:paraId="7F424753">
      <w:pPr>
        <w:rPr>
          <w:rFonts w:asciiTheme="minorEastAsia" w:hAnsiTheme="minorEastAsia" w:eastAsiaTheme="minorEastAsia"/>
          <w:color w:val="000000" w:themeColor="text1"/>
          <w:sz w:val="28"/>
          <w:szCs w:val="28"/>
          <w14:textFill>
            <w14:solidFill>
              <w14:schemeClr w14:val="tx1"/>
            </w14:solidFill>
          </w14:textFill>
        </w:rPr>
      </w:pPr>
    </w:p>
    <w:p w14:paraId="2CB74279">
      <w:pPr>
        <w:rPr>
          <w:rFonts w:asciiTheme="minorEastAsia" w:hAnsiTheme="minorEastAsia" w:eastAsiaTheme="minorEastAsia"/>
          <w:color w:val="000000" w:themeColor="text1"/>
          <w:sz w:val="28"/>
          <w:szCs w:val="28"/>
          <w14:textFill>
            <w14:solidFill>
              <w14:schemeClr w14:val="tx1"/>
            </w14:solidFill>
          </w14:textFill>
        </w:rPr>
      </w:pPr>
    </w:p>
    <w:p w14:paraId="0D7DF799">
      <w:pPr>
        <w:rPr>
          <w:rFonts w:asciiTheme="minorEastAsia" w:hAnsiTheme="minorEastAsia" w:eastAsiaTheme="minorEastAsia"/>
          <w:color w:val="000000" w:themeColor="text1"/>
          <w:sz w:val="28"/>
          <w:szCs w:val="28"/>
          <w14:textFill>
            <w14:solidFill>
              <w14:schemeClr w14:val="tx1"/>
            </w14:solidFill>
          </w14:textFill>
        </w:rPr>
      </w:pPr>
    </w:p>
    <w:p w14:paraId="349061AE">
      <w:pPr>
        <w:rPr>
          <w:rFonts w:asciiTheme="minorEastAsia" w:hAnsiTheme="minorEastAsia" w:eastAsiaTheme="minorEastAsia"/>
          <w:color w:val="000000" w:themeColor="text1"/>
          <w:sz w:val="28"/>
          <w:szCs w:val="28"/>
          <w14:textFill>
            <w14:solidFill>
              <w14:schemeClr w14:val="tx1"/>
            </w14:solidFill>
          </w14:textFill>
        </w:rPr>
      </w:pPr>
    </w:p>
    <w:p w14:paraId="2910065A">
      <w:pPr>
        <w:rPr>
          <w:rFonts w:asciiTheme="minorEastAsia" w:hAnsiTheme="minorEastAsia" w:eastAsiaTheme="minorEastAsia"/>
          <w:color w:val="000000" w:themeColor="text1"/>
          <w:sz w:val="28"/>
          <w:szCs w:val="28"/>
          <w14:textFill>
            <w14:solidFill>
              <w14:schemeClr w14:val="tx1"/>
            </w14:solidFill>
          </w14:textFill>
        </w:rPr>
      </w:pPr>
    </w:p>
    <w:p w14:paraId="66D060CB">
      <w:pPr>
        <w:rPr>
          <w:rFonts w:asciiTheme="minorEastAsia" w:hAnsiTheme="minorEastAsia" w:eastAsiaTheme="minorEastAsia"/>
          <w:color w:val="000000" w:themeColor="text1"/>
          <w:sz w:val="28"/>
          <w:szCs w:val="28"/>
          <w14:textFill>
            <w14:solidFill>
              <w14:schemeClr w14:val="tx1"/>
            </w14:solidFill>
          </w14:textFill>
        </w:rPr>
      </w:pPr>
    </w:p>
    <w:p w14:paraId="631E2B21">
      <w:pPr>
        <w:rPr>
          <w:rFonts w:asciiTheme="minorEastAsia" w:hAnsiTheme="minorEastAsia" w:eastAsiaTheme="minorEastAsia"/>
          <w:color w:val="000000" w:themeColor="text1"/>
          <w:sz w:val="28"/>
          <w:szCs w:val="28"/>
          <w14:textFill>
            <w14:solidFill>
              <w14:schemeClr w14:val="tx1"/>
            </w14:solidFill>
          </w14:textFill>
        </w:rPr>
      </w:pPr>
    </w:p>
    <w:p w14:paraId="17697399">
      <w:pPr>
        <w:rPr>
          <w:rFonts w:asciiTheme="minorEastAsia" w:hAnsiTheme="minorEastAsia" w:eastAsiaTheme="minorEastAsia"/>
          <w:color w:val="000000" w:themeColor="text1"/>
          <w:sz w:val="28"/>
          <w:szCs w:val="28"/>
          <w14:textFill>
            <w14:solidFill>
              <w14:schemeClr w14:val="tx1"/>
            </w14:solidFill>
          </w14:textFill>
        </w:rPr>
      </w:pPr>
    </w:p>
    <w:p w14:paraId="4384698E">
      <w:pPr>
        <w:rPr>
          <w:rFonts w:asciiTheme="minorEastAsia" w:hAnsiTheme="minorEastAsia" w:eastAsiaTheme="minorEastAsia"/>
          <w:color w:val="000000" w:themeColor="text1"/>
          <w:sz w:val="28"/>
          <w:szCs w:val="28"/>
          <w14:textFill>
            <w14:solidFill>
              <w14:schemeClr w14:val="tx1"/>
            </w14:solidFill>
          </w14:textFill>
        </w:rPr>
      </w:pPr>
    </w:p>
    <w:p w14:paraId="49D25689">
      <w:pPr>
        <w:rPr>
          <w:rFonts w:asciiTheme="minorEastAsia" w:hAnsiTheme="minorEastAsia" w:eastAsiaTheme="minorEastAsia"/>
          <w:color w:val="000000" w:themeColor="text1"/>
          <w:sz w:val="28"/>
          <w:szCs w:val="28"/>
          <w14:textFill>
            <w14:solidFill>
              <w14:schemeClr w14:val="tx1"/>
            </w14:solidFill>
          </w14:textFill>
        </w:rPr>
      </w:pPr>
    </w:p>
    <w:p w14:paraId="254E9977">
      <w:pPr>
        <w:rPr>
          <w:rFonts w:asciiTheme="minorEastAsia" w:hAnsiTheme="minorEastAsia" w:eastAsiaTheme="minorEastAsia"/>
          <w:color w:val="000000" w:themeColor="text1"/>
          <w:sz w:val="28"/>
          <w:szCs w:val="28"/>
          <w14:textFill>
            <w14:solidFill>
              <w14:schemeClr w14:val="tx1"/>
            </w14:solidFill>
          </w14:textFill>
        </w:rPr>
      </w:pPr>
    </w:p>
    <w:p w14:paraId="53623FF3">
      <w:pPr>
        <w:rPr>
          <w:rFonts w:asciiTheme="minorEastAsia" w:hAnsiTheme="minorEastAsia" w:eastAsiaTheme="minorEastAsia"/>
          <w:color w:val="000000" w:themeColor="text1"/>
          <w:sz w:val="28"/>
          <w:szCs w:val="28"/>
          <w14:textFill>
            <w14:solidFill>
              <w14:schemeClr w14:val="tx1"/>
            </w14:solidFill>
          </w14:textFill>
        </w:rPr>
      </w:pPr>
    </w:p>
    <w:p w14:paraId="7B3C1F52">
      <w:pPr>
        <w:rPr>
          <w:rFonts w:asciiTheme="minorEastAsia" w:hAnsiTheme="minorEastAsia" w:eastAsiaTheme="minorEastAsia"/>
          <w:color w:val="000000" w:themeColor="text1"/>
          <w:sz w:val="28"/>
          <w:szCs w:val="28"/>
          <w14:textFill>
            <w14:solidFill>
              <w14:schemeClr w14:val="tx1"/>
            </w14:solidFill>
          </w14:textFill>
        </w:rPr>
      </w:pPr>
    </w:p>
    <w:p w14:paraId="4C8A8905">
      <w:pPr>
        <w:rPr>
          <w:rFonts w:asciiTheme="minorEastAsia" w:hAnsiTheme="minorEastAsia" w:eastAsiaTheme="minorEastAsia"/>
          <w:color w:val="000000" w:themeColor="text1"/>
          <w:sz w:val="28"/>
          <w:szCs w:val="28"/>
          <w14:textFill>
            <w14:solidFill>
              <w14:schemeClr w14:val="tx1"/>
            </w14:solidFill>
          </w14:textFill>
        </w:rPr>
      </w:pPr>
    </w:p>
    <w:p w14:paraId="79B764CC">
      <w:pPr>
        <w:rPr>
          <w:rFonts w:asciiTheme="minorEastAsia" w:hAnsiTheme="minorEastAsia" w:eastAsiaTheme="minorEastAsia"/>
          <w:color w:val="000000" w:themeColor="text1"/>
          <w:sz w:val="28"/>
          <w:szCs w:val="28"/>
          <w14:textFill>
            <w14:solidFill>
              <w14:schemeClr w14:val="tx1"/>
            </w14:solidFill>
          </w14:textFill>
        </w:rPr>
      </w:pPr>
    </w:p>
    <w:p w14:paraId="0BA2DA1A">
      <w:pPr>
        <w:rPr>
          <w:rFonts w:asciiTheme="minorEastAsia" w:hAnsiTheme="minorEastAsia" w:eastAsiaTheme="minorEastAsia"/>
          <w:color w:val="000000" w:themeColor="text1"/>
          <w:sz w:val="28"/>
          <w:szCs w:val="28"/>
          <w14:textFill>
            <w14:solidFill>
              <w14:schemeClr w14:val="tx1"/>
            </w14:solidFill>
          </w14:textFill>
        </w:rPr>
      </w:pPr>
    </w:p>
    <w:p w14:paraId="0195D1D2">
      <w:pPr>
        <w:rPr>
          <w:rFonts w:asciiTheme="minorEastAsia" w:hAnsiTheme="minorEastAsia" w:eastAsiaTheme="minorEastAsia"/>
          <w:color w:val="000000" w:themeColor="text1"/>
          <w:sz w:val="28"/>
          <w:szCs w:val="28"/>
          <w14:textFill>
            <w14:solidFill>
              <w14:schemeClr w14:val="tx1"/>
            </w14:solidFill>
          </w14:textFill>
        </w:rPr>
      </w:pPr>
    </w:p>
    <w:p w14:paraId="6B9F0582">
      <w:pPr>
        <w:rPr>
          <w:rFonts w:asciiTheme="minorEastAsia" w:hAnsiTheme="minorEastAsia" w:eastAsiaTheme="minorEastAsia"/>
          <w:color w:val="000000" w:themeColor="text1"/>
          <w:sz w:val="28"/>
          <w:szCs w:val="28"/>
          <w14:textFill>
            <w14:solidFill>
              <w14:schemeClr w14:val="tx1"/>
            </w14:solidFill>
          </w14:textFill>
        </w:rPr>
      </w:pPr>
    </w:p>
    <w:p w14:paraId="4EA32A1D">
      <w:pPr>
        <w:rPr>
          <w:rFonts w:asciiTheme="minorEastAsia" w:hAnsiTheme="minorEastAsia" w:eastAsiaTheme="minorEastAsia"/>
          <w:color w:val="000000" w:themeColor="text1"/>
          <w:sz w:val="28"/>
          <w:szCs w:val="28"/>
          <w14:textFill>
            <w14:solidFill>
              <w14:schemeClr w14:val="tx1"/>
            </w14:solidFill>
          </w14:textFill>
        </w:rPr>
      </w:pPr>
    </w:p>
    <w:p w14:paraId="64937053">
      <w:pPr>
        <w:rPr>
          <w:rFonts w:asciiTheme="minorEastAsia" w:hAnsiTheme="minorEastAsia" w:eastAsiaTheme="minorEastAsia"/>
          <w:color w:val="000000" w:themeColor="text1"/>
          <w:sz w:val="28"/>
          <w:szCs w:val="28"/>
          <w14:textFill>
            <w14:solidFill>
              <w14:schemeClr w14:val="tx1"/>
            </w14:solidFill>
          </w14:textFill>
        </w:rPr>
      </w:pPr>
    </w:p>
    <w:p w14:paraId="07491F89">
      <w:pPr>
        <w:rPr>
          <w:rFonts w:asciiTheme="minorEastAsia" w:hAnsiTheme="minorEastAsia" w:eastAsiaTheme="minorEastAsia"/>
          <w:color w:val="000000" w:themeColor="text1"/>
          <w:sz w:val="28"/>
          <w:szCs w:val="28"/>
          <w14:textFill>
            <w14:solidFill>
              <w14:schemeClr w14:val="tx1"/>
            </w14:solidFill>
          </w14:textFill>
        </w:rPr>
      </w:pPr>
    </w:p>
    <w:p w14:paraId="1B4B7628">
      <w:pPr>
        <w:rPr>
          <w:rFonts w:asciiTheme="minorEastAsia" w:hAnsiTheme="minorEastAsia" w:eastAsiaTheme="minorEastAsia"/>
          <w:color w:val="000000" w:themeColor="text1"/>
          <w:sz w:val="28"/>
          <w:szCs w:val="28"/>
          <w14:textFill>
            <w14:solidFill>
              <w14:schemeClr w14:val="tx1"/>
            </w14:solidFill>
          </w14:textFill>
        </w:rPr>
      </w:pPr>
    </w:p>
    <w:p w14:paraId="39009687">
      <w:pPr>
        <w:rPr>
          <w:rFonts w:asciiTheme="minorEastAsia" w:hAnsiTheme="minorEastAsia" w:eastAsiaTheme="minorEastAsia"/>
          <w:color w:val="000000" w:themeColor="text1"/>
          <w:sz w:val="28"/>
          <w:szCs w:val="28"/>
          <w14:textFill>
            <w14:solidFill>
              <w14:schemeClr w14:val="tx1"/>
            </w14:solidFill>
          </w14:textFill>
        </w:rPr>
      </w:pPr>
    </w:p>
    <w:p w14:paraId="669B8325">
      <w:pPr>
        <w:rPr>
          <w:rFonts w:asciiTheme="minorEastAsia" w:hAnsiTheme="minorEastAsia" w:eastAsiaTheme="minorEastAsia"/>
          <w:color w:val="000000" w:themeColor="text1"/>
          <w:sz w:val="28"/>
          <w:szCs w:val="28"/>
          <w14:textFill>
            <w14:solidFill>
              <w14:schemeClr w14:val="tx1"/>
            </w14:solidFill>
          </w14:textFill>
        </w:rPr>
      </w:pPr>
    </w:p>
    <w:p w14:paraId="770314EE">
      <w:pPr>
        <w:rPr>
          <w:rFonts w:asciiTheme="minorEastAsia" w:hAnsiTheme="minorEastAsia" w:eastAsiaTheme="minorEastAsia"/>
          <w:color w:val="000000" w:themeColor="text1"/>
          <w:sz w:val="28"/>
          <w:szCs w:val="28"/>
          <w14:textFill>
            <w14:solidFill>
              <w14:schemeClr w14:val="tx1"/>
            </w14:solidFill>
          </w14:textFill>
        </w:rPr>
      </w:pPr>
    </w:p>
    <w:p w14:paraId="4C46DD48">
      <w:pPr>
        <w:rPr>
          <w:rFonts w:asciiTheme="minorEastAsia" w:hAnsiTheme="minorEastAsia" w:eastAsiaTheme="minorEastAsia"/>
          <w:color w:val="000000" w:themeColor="text1"/>
          <w:sz w:val="28"/>
          <w:szCs w:val="28"/>
          <w14:textFill>
            <w14:solidFill>
              <w14:schemeClr w14:val="tx1"/>
            </w14:solidFill>
          </w14:textFill>
        </w:rPr>
      </w:pPr>
    </w:p>
    <w:p w14:paraId="55A3DF82">
      <w:pPr>
        <w:rPr>
          <w:rFonts w:asciiTheme="minorEastAsia" w:hAnsiTheme="minorEastAsia" w:eastAsiaTheme="minorEastAsia"/>
          <w:color w:val="000000" w:themeColor="text1"/>
          <w:sz w:val="28"/>
          <w:szCs w:val="28"/>
          <w14:textFill>
            <w14:solidFill>
              <w14:schemeClr w14:val="tx1"/>
            </w14:solidFill>
          </w14:textFill>
        </w:rPr>
      </w:pPr>
    </w:p>
    <w:p w14:paraId="0AC25B97">
      <w:pPr>
        <w:rPr>
          <w:rFonts w:asciiTheme="minorEastAsia" w:hAnsiTheme="minorEastAsia" w:eastAsiaTheme="minorEastAsia"/>
          <w:color w:val="000000" w:themeColor="text1"/>
          <w:sz w:val="28"/>
          <w:szCs w:val="28"/>
          <w14:textFill>
            <w14:solidFill>
              <w14:schemeClr w14:val="tx1"/>
            </w14:solidFill>
          </w14:textFill>
        </w:rPr>
      </w:pPr>
    </w:p>
    <w:p w14:paraId="5D406FC5">
      <w:pPr>
        <w:rPr>
          <w:rFonts w:asciiTheme="minorEastAsia" w:hAnsiTheme="minorEastAsia" w:eastAsiaTheme="minorEastAsia"/>
          <w:color w:val="000000" w:themeColor="text1"/>
          <w:sz w:val="28"/>
          <w:szCs w:val="28"/>
          <w14:textFill>
            <w14:solidFill>
              <w14:schemeClr w14:val="tx1"/>
            </w14:solidFill>
          </w14:textFill>
        </w:rPr>
      </w:pPr>
    </w:p>
    <w:p w14:paraId="0C0CB016">
      <w:pPr>
        <w:rPr>
          <w:rFonts w:asciiTheme="minorEastAsia" w:hAnsiTheme="minorEastAsia" w:eastAsiaTheme="minorEastAsia"/>
          <w:color w:val="000000" w:themeColor="text1"/>
          <w:sz w:val="28"/>
          <w:szCs w:val="28"/>
          <w14:textFill>
            <w14:solidFill>
              <w14:schemeClr w14:val="tx1"/>
            </w14:solidFill>
          </w14:textFill>
        </w:rPr>
      </w:pPr>
    </w:p>
    <w:p w14:paraId="5DCBF576">
      <w:pPr>
        <w:rPr>
          <w:rFonts w:asciiTheme="minorEastAsia" w:hAnsiTheme="minorEastAsia" w:eastAsiaTheme="minorEastAsia"/>
          <w:color w:val="000000" w:themeColor="text1"/>
          <w:sz w:val="28"/>
          <w:szCs w:val="28"/>
          <w14:textFill>
            <w14:solidFill>
              <w14:schemeClr w14:val="tx1"/>
            </w14:solidFill>
          </w14:textFill>
        </w:rPr>
      </w:pPr>
    </w:p>
    <w:p w14:paraId="749495EB">
      <w:pPr>
        <w:rPr>
          <w:rFonts w:asciiTheme="minorEastAsia" w:hAnsiTheme="minorEastAsia" w:eastAsiaTheme="minorEastAsia"/>
          <w:color w:val="000000" w:themeColor="text1"/>
          <w:sz w:val="28"/>
          <w:szCs w:val="28"/>
          <w14:textFill>
            <w14:solidFill>
              <w14:schemeClr w14:val="tx1"/>
            </w14:solidFill>
          </w14:textFill>
        </w:rPr>
      </w:pPr>
    </w:p>
    <w:p w14:paraId="0348415A">
      <w:pPr>
        <w:rPr>
          <w:rFonts w:asciiTheme="minorEastAsia" w:hAnsiTheme="minorEastAsia" w:eastAsiaTheme="minorEastAsia"/>
          <w:color w:val="000000" w:themeColor="text1"/>
          <w:sz w:val="28"/>
          <w:szCs w:val="28"/>
          <w14:textFill>
            <w14:solidFill>
              <w14:schemeClr w14:val="tx1"/>
            </w14:solidFill>
          </w14:textFill>
        </w:rPr>
      </w:pPr>
    </w:p>
    <w:p w14:paraId="2200136C">
      <w:pPr>
        <w:rPr>
          <w:rFonts w:asciiTheme="minorEastAsia" w:hAnsiTheme="minorEastAsia" w:eastAsiaTheme="minorEastAsia"/>
          <w:color w:val="000000" w:themeColor="text1"/>
          <w:sz w:val="28"/>
          <w:szCs w:val="28"/>
          <w14:textFill>
            <w14:solidFill>
              <w14:schemeClr w14:val="tx1"/>
            </w14:solidFill>
          </w14:textFill>
        </w:rPr>
      </w:pPr>
    </w:p>
    <w:p w14:paraId="30A33F1A">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附件１：</w:t>
      </w:r>
    </w:p>
    <w:p w14:paraId="01B898B3">
      <w:pPr>
        <w:adjustRightInd w:val="0"/>
        <w:spacing w:after="269"/>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谈判响应函</w:t>
      </w:r>
    </w:p>
    <w:p w14:paraId="21C6ACBF">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致：</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周口市公共资源交易中心</w:t>
      </w:r>
      <w:r>
        <w:rPr>
          <w:rFonts w:hint="eastAsia" w:cs="仿宋_GB2312" w:asciiTheme="minorEastAsia" w:hAnsiTheme="minorEastAsia" w:eastAsiaTheme="minorEastAsia"/>
          <w:color w:val="000000" w:themeColor="text1"/>
          <w:sz w:val="24"/>
          <w:szCs w:val="24"/>
          <w14:textFill>
            <w14:solidFill>
              <w14:schemeClr w14:val="tx1"/>
            </w14:solidFill>
          </w14:textFill>
        </w:rPr>
        <w:t>（政府采购中心）</w:t>
      </w:r>
    </w:p>
    <w:p w14:paraId="5DDDEB30">
      <w:pPr>
        <w:adjustRightInd w:val="0"/>
        <w:spacing w:line="360" w:lineRule="auto"/>
        <w:ind w:firstLine="56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根据贵方谈判邀请函，签字代表</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（全名、职务）经正式授权并代表谈判供应商（谈判供应商名称、地址）提交下述文件，并对之负法律责任。</w:t>
      </w:r>
    </w:p>
    <w:p w14:paraId="25946C14">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1</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谈判响应函</w:t>
      </w:r>
    </w:p>
    <w:p w14:paraId="4A02F45C">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2</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谈判价格一览表</w:t>
      </w:r>
    </w:p>
    <w:p w14:paraId="6E6556FE">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3</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谈判响应报价表</w:t>
      </w:r>
    </w:p>
    <w:p w14:paraId="40C74BDB">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4</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技术偏差表</w:t>
      </w:r>
    </w:p>
    <w:p w14:paraId="38B5D485">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5</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服务方案和承诺</w:t>
      </w:r>
    </w:p>
    <w:p w14:paraId="32A6C27E">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6</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关于资格的声明函</w:t>
      </w:r>
    </w:p>
    <w:p w14:paraId="42801CE3">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7</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授权委托书</w:t>
      </w:r>
    </w:p>
    <w:p w14:paraId="47E10462">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（8）资格证明文件</w:t>
      </w:r>
    </w:p>
    <w:p w14:paraId="1E720E3A">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）其他资料</w:t>
      </w:r>
    </w:p>
    <w:p w14:paraId="18988CC2">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据此函，签字代表宣布同意如下：</w:t>
      </w:r>
    </w:p>
    <w:p w14:paraId="2F5C9F1B">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1</w:t>
      </w:r>
      <w:r>
        <w:rPr>
          <w:rFonts w:hint="eastAsia" w:cs="仿宋_GB2312" w:asciiTheme="minorEastAsia" w:hAnsiTheme="minorEastAsia" w:eastAsiaTheme="minorEastAsia"/>
          <w:color w:val="000000" w:themeColor="text1"/>
          <w:sz w:val="24"/>
          <w:szCs w:val="24"/>
          <w14:textFill>
            <w14:solidFill>
              <w14:schemeClr w14:val="tx1"/>
            </w14:solidFill>
          </w14:textFill>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，即（大写）</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0F50A43B">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2</w:t>
      </w:r>
      <w:r>
        <w:rPr>
          <w:rFonts w:hint="eastAsia" w:cs="仿宋_GB2312" w:asciiTheme="minorEastAsia" w:hAnsiTheme="minorEastAsia" w:eastAsiaTheme="minorEastAsia"/>
          <w:color w:val="000000" w:themeColor="text1"/>
          <w:sz w:val="24"/>
          <w:szCs w:val="24"/>
          <w14:textFill>
            <w14:solidFill>
              <w14:schemeClr w14:val="tx1"/>
            </w14:solidFill>
          </w14:textFill>
        </w:rPr>
        <w:t>、如果我们的谈判响应文件被接受，我们将履行谈判文件中规定的每一项要求，按期、按质、按量履行合同。</w:t>
      </w:r>
    </w:p>
    <w:p w14:paraId="23B9219C">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3</w:t>
      </w:r>
      <w:r>
        <w:rPr>
          <w:rFonts w:hint="eastAsia" w:cs="仿宋_GB2312" w:asciiTheme="minorEastAsia" w:hAnsiTheme="minorEastAsia" w:eastAsiaTheme="minorEastAsia"/>
          <w:color w:val="000000" w:themeColor="text1"/>
          <w:sz w:val="24"/>
          <w:szCs w:val="24"/>
          <w14:textFill>
            <w14:solidFill>
              <w14:schemeClr w14:val="tx1"/>
            </w14:solidFill>
          </w14:textFill>
        </w:rPr>
        <w:t>、我方愿按《中华人民共和国民法典》履行我方的全部责任。</w:t>
      </w:r>
    </w:p>
    <w:p w14:paraId="104B1DAA">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4</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、谈判供应商已详细审查全部谈判文件，包括修改文件以及全部参考资料和有关附件。我们完全理解并同意放弃对这方面有不明及误解的权力。</w:t>
      </w:r>
    </w:p>
    <w:p w14:paraId="2CBDBAE1">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5</w:t>
      </w:r>
      <w:r>
        <w:rPr>
          <w:rFonts w:hint="eastAsia" w:cs="仿宋_GB2312" w:asciiTheme="minorEastAsia" w:hAnsiTheme="minorEastAsia" w:eastAsiaTheme="minorEastAsia"/>
          <w:color w:val="000000" w:themeColor="text1"/>
          <w:sz w:val="24"/>
          <w:szCs w:val="24"/>
          <w14:textFill>
            <w14:solidFill>
              <w14:schemeClr w14:val="tx1"/>
            </w14:solidFill>
          </w14:textFill>
        </w:rPr>
        <w:t>、本投标自谈判开始日起有效期为</w:t>
      </w:r>
      <w:r>
        <w:rPr>
          <w:rFonts w:cs="仿宋_GB2312" w:asciiTheme="minorEastAsia" w:hAnsiTheme="minorEastAsia" w:eastAsiaTheme="minorEastAsia"/>
          <w:color w:val="000000" w:themeColor="text1"/>
          <w:sz w:val="24"/>
          <w:szCs w:val="24"/>
          <w14:textFill>
            <w14:solidFill>
              <w14:schemeClr w14:val="tx1"/>
            </w14:solidFill>
          </w14:textFill>
        </w:rPr>
        <w:t>60</w:t>
      </w:r>
      <w:r>
        <w:rPr>
          <w:rFonts w:hint="eastAsia" w:cs="仿宋_GB2312" w:asciiTheme="minorEastAsia" w:hAnsiTheme="minorEastAsia" w:eastAsiaTheme="minorEastAsia"/>
          <w:color w:val="000000" w:themeColor="text1"/>
          <w:sz w:val="24"/>
          <w:szCs w:val="24"/>
          <w14:textFill>
            <w14:solidFill>
              <w14:schemeClr w14:val="tx1"/>
            </w14:solidFill>
          </w14:textFill>
        </w:rPr>
        <w:t>天内。</w:t>
      </w:r>
    </w:p>
    <w:p w14:paraId="05B72574">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6</w:t>
      </w:r>
      <w:r>
        <w:rPr>
          <w:rFonts w:hint="eastAsia" w:cs="仿宋_GB2312" w:asciiTheme="minorEastAsia" w:hAnsiTheme="minorEastAsia" w:eastAsiaTheme="minorEastAsia"/>
          <w:color w:val="000000" w:themeColor="text1"/>
          <w:sz w:val="24"/>
          <w:szCs w:val="24"/>
          <w14:textFill>
            <w14:solidFill>
              <w14:schemeClr w14:val="tx1"/>
            </w14:solidFill>
          </w14:textFill>
        </w:rPr>
        <w:t>、如果在规定的谈判时间后，我方在谈判响应有效期内撤回谈判响应文件，谈判保证金将被贵方没收。</w:t>
      </w:r>
    </w:p>
    <w:p w14:paraId="5E249334">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7</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、谈判供应商同意提供按照贵方可能要求的与其谈判有关的一切数据或资料，理解贵方不一定要接受最低价的谈判。</w:t>
      </w:r>
    </w:p>
    <w:p w14:paraId="3C301758">
      <w:pPr>
        <w:adjustRightInd w:val="0"/>
        <w:spacing w:line="360" w:lineRule="auto"/>
        <w:rPr>
          <w:rFonts w:asciiTheme="minorEastAsia" w:hAnsiTheme="minorEastAsia" w:eastAsiaTheme="minorEastAsia"/>
          <w:b/>
          <w:bCs/>
          <w:color w:val="000000" w:themeColor="text1"/>
          <w:sz w:val="24"/>
          <w:szCs w:val="24"/>
          <w14:textFill>
            <w14:solidFill>
              <w14:schemeClr w14:val="tx1"/>
            </w14:solidFill>
          </w14:textFill>
        </w:rPr>
      </w:pPr>
      <w:r>
        <w:rPr>
          <w:rFonts w:cs="仿宋_GB2312" w:asciiTheme="minorEastAsia" w:hAnsiTheme="minorEastAsia" w:eastAsiaTheme="minorEastAsia"/>
          <w:b/>
          <w:bCs/>
          <w:color w:val="000000" w:themeColor="text1"/>
          <w:sz w:val="24"/>
          <w:szCs w:val="24"/>
          <w14:textFill>
            <w14:solidFill>
              <w14:schemeClr w14:val="tx1"/>
            </w14:solidFill>
          </w14:textFill>
        </w:rPr>
        <w:t xml:space="preserve">    8</w:t>
      </w:r>
      <w:r>
        <w:rPr>
          <w:rFonts w:hint="eastAsia" w:cs="仿宋_GB2312" w:asciiTheme="minorEastAsia" w:hAnsiTheme="minorEastAsia" w:eastAsiaTheme="minorEastAsia"/>
          <w:b/>
          <w:bCs/>
          <w:color w:val="000000" w:themeColor="text1"/>
          <w:sz w:val="24"/>
          <w:szCs w:val="24"/>
          <w14:textFill>
            <w14:solidFill>
              <w14:schemeClr w14:val="tx1"/>
            </w14:solidFill>
          </w14:textFill>
        </w:rPr>
        <w:t>、我方保证谈判响应文件中的所有资料均为真实、有效的，如有虚假，我方承诺谈判响应文件无效并愿承担一切责任。</w:t>
      </w:r>
    </w:p>
    <w:p w14:paraId="1BFC6290">
      <w:pPr>
        <w:adjustRightInd w:val="0"/>
        <w:spacing w:line="360" w:lineRule="auto"/>
        <w:ind w:firstLine="565"/>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、与本谈判有关的一切正式往来请寄：</w:t>
      </w:r>
    </w:p>
    <w:p w14:paraId="3C5DEEC0">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p>
    <w:p w14:paraId="7A9D1DAE">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7888858F">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2878A7C7">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谈判供应商代表姓名、职务：</w:t>
      </w:r>
    </w:p>
    <w:p w14:paraId="37C93544">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签章）：</w:t>
      </w:r>
    </w:p>
    <w:p w14:paraId="3D0D3F7B">
      <w:pPr>
        <w:adjustRightInd w:val="0"/>
        <w:spacing w:line="360" w:lineRule="auto"/>
        <w:ind w:firstLine="3780" w:firstLineChars="157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404919FD">
      <w:pPr>
        <w:adjustRightInd w:val="0"/>
        <w:rPr>
          <w:rFonts w:asciiTheme="minorEastAsia" w:hAnsiTheme="minorEastAsia" w:eastAsiaTheme="minorEastAsia"/>
          <w:color w:val="000000" w:themeColor="text1"/>
          <w:sz w:val="28"/>
          <w:szCs w:val="28"/>
          <w14:textFill>
            <w14:solidFill>
              <w14:schemeClr w14:val="tx1"/>
            </w14:solidFill>
          </w14:textFill>
        </w:rPr>
      </w:pPr>
    </w:p>
    <w:p w14:paraId="4F76E39D">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p>
    <w:p w14:paraId="1F06DCAC">
      <w:pPr>
        <w:adjustRightInd w:val="0"/>
        <w:rPr>
          <w:rFonts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cs="黑体" w:asciiTheme="minorEastAsia" w:hAnsiTheme="minorEastAsia" w:eastAsiaTheme="minorEastAsia"/>
          <w:color w:val="000000" w:themeColor="text1"/>
          <w:sz w:val="28"/>
          <w:szCs w:val="28"/>
          <w14:textFill>
            <w14:solidFill>
              <w14:schemeClr w14:val="tx1"/>
            </w14:solidFill>
          </w14:textFill>
        </w:rPr>
        <w:t>2</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654C75C5">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谈判价格一览表</w:t>
      </w:r>
    </w:p>
    <w:p w14:paraId="414EE4C0">
      <w:pPr>
        <w:adjustRightInd w:val="0"/>
        <w:spacing w:line="240" w:lineRule="exact"/>
        <w:jc w:val="center"/>
        <w:rPr>
          <w:rFonts w:asciiTheme="minorEastAsia" w:hAnsiTheme="minorEastAsia" w:eastAsiaTheme="minorEastAsia"/>
          <w:color w:val="000000" w:themeColor="text1"/>
          <w:sz w:val="36"/>
          <w:szCs w:val="36"/>
          <w14:textFill>
            <w14:solidFill>
              <w14:schemeClr w14:val="tx1"/>
            </w14:solidFill>
          </w14:textFill>
        </w:rPr>
      </w:pPr>
    </w:p>
    <w:p w14:paraId="0AAA7FF5">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49FB8430">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23"/>
        <w:tblW w:w="8905" w:type="dxa"/>
        <w:tblInd w:w="0" w:type="dxa"/>
        <w:tblLayout w:type="fixed"/>
        <w:tblCellMar>
          <w:top w:w="0" w:type="dxa"/>
          <w:left w:w="108" w:type="dxa"/>
          <w:bottom w:w="0" w:type="dxa"/>
          <w:right w:w="108" w:type="dxa"/>
        </w:tblCellMar>
      </w:tblPr>
      <w:tblGrid>
        <w:gridCol w:w="1557"/>
        <w:gridCol w:w="4367"/>
        <w:gridCol w:w="1620"/>
        <w:gridCol w:w="1361"/>
      </w:tblGrid>
      <w:tr w14:paraId="2F31B64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10B0964">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F742702">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6093DDD">
            <w:pPr>
              <w:adjustRightInd w:val="0"/>
              <w:jc w:val="center"/>
              <w:rPr>
                <w:rFonts w:cs="仿宋_GB2312"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w:t>
            </w:r>
          </w:p>
          <w:p w14:paraId="7B96FB5B">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A35DB7A">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交货期</w:t>
            </w:r>
          </w:p>
        </w:tc>
      </w:tr>
      <w:tr w14:paraId="1A7ED99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129BAC6">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一</w:t>
            </w:r>
          </w:p>
        </w:tc>
        <w:tc>
          <w:tcPr>
            <w:tcW w:w="4367" w:type="dxa"/>
            <w:tcBorders>
              <w:top w:val="single" w:color="auto" w:sz="6" w:space="0"/>
              <w:left w:val="single" w:color="auto" w:sz="6" w:space="0"/>
              <w:right w:val="single" w:color="auto" w:sz="6" w:space="0"/>
            </w:tcBorders>
          </w:tcPr>
          <w:p w14:paraId="58EF0BA1">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right w:val="single" w:color="auto" w:sz="6" w:space="0"/>
            </w:tcBorders>
          </w:tcPr>
          <w:p w14:paraId="659E0730">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right w:val="single" w:color="auto" w:sz="6" w:space="0"/>
            </w:tcBorders>
          </w:tcPr>
          <w:p w14:paraId="7A86A542">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596C32C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F6EAFE8">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245F0B49">
            <w:pPr>
              <w:adjustRightInd w:val="0"/>
              <w:jc w:val="center"/>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6D40A53E">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64101E6D">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64E0811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6E608AA">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61E736F3">
            <w:pPr>
              <w:adjustRightInd w:val="0"/>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7E33F645">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2A7BA7C9">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3BD7F31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3C53C9B">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10B2B358">
            <w:pPr>
              <w:adjustRightInd w:val="0"/>
              <w:rPr>
                <w:rFonts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3296F0D1">
            <w:pPr>
              <w:adjustRightInd w:val="0"/>
              <w:rPr>
                <w:rFonts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63A13E17">
            <w:pPr>
              <w:adjustRightInd w:val="0"/>
              <w:rPr>
                <w:rFonts w:asciiTheme="minorEastAsia" w:hAnsiTheme="minorEastAsia" w:eastAsiaTheme="minorEastAsia"/>
                <w:color w:val="000000" w:themeColor="text1"/>
                <w:sz w:val="28"/>
                <w:szCs w:val="28"/>
                <w14:textFill>
                  <w14:solidFill>
                    <w14:schemeClr w14:val="tx1"/>
                  </w14:solidFill>
                </w14:textFill>
              </w:rPr>
            </w:pPr>
          </w:p>
        </w:tc>
      </w:tr>
      <w:tr w14:paraId="10851623">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695810F">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投标总价（人民币大写）：</w:t>
            </w:r>
            <w:r>
              <w:rPr>
                <w:rFonts w:hint="eastAsia" w:cs="仿宋_GB2312" w:asciiTheme="minorEastAsia" w:hAnsiTheme="minorEastAsia" w:eastAsiaTheme="minorEastAsia"/>
                <w:color w:val="000000" w:themeColor="text1"/>
                <w:sz w:val="28"/>
                <w:szCs w:val="28"/>
                <w14:textFill>
                  <w14:solidFill>
                    <w14:schemeClr w14:val="tx1"/>
                  </w14:solidFill>
                </w14:textFill>
              </w:rPr>
              <w:t>￥           元</w:t>
            </w:r>
          </w:p>
        </w:tc>
      </w:tr>
    </w:tbl>
    <w:p w14:paraId="5CAEEF97">
      <w:pPr>
        <w:adjustRightInd w:val="0"/>
        <w:rPr>
          <w:rFonts w:asciiTheme="minorEastAsia" w:hAnsiTheme="minorEastAsia" w:eastAsiaTheme="minorEastAsia"/>
          <w:color w:val="000000" w:themeColor="text1"/>
          <w:sz w:val="24"/>
          <w:szCs w:val="24"/>
          <w14:textFill>
            <w14:solidFill>
              <w14:schemeClr w14:val="tx1"/>
            </w14:solidFill>
          </w14:textFill>
        </w:rPr>
      </w:pPr>
    </w:p>
    <w:p w14:paraId="3E2A5A82">
      <w:pPr>
        <w:adjustRightInd w:val="0"/>
        <w:rPr>
          <w:rFonts w:asciiTheme="minorEastAsia" w:hAnsiTheme="minorEastAsia" w:eastAsiaTheme="minorEastAsia"/>
          <w:color w:val="000000" w:themeColor="text1"/>
          <w:sz w:val="24"/>
          <w:szCs w:val="24"/>
          <w14:textFill>
            <w14:solidFill>
              <w14:schemeClr w14:val="tx1"/>
            </w14:solidFill>
          </w14:textFill>
        </w:rPr>
      </w:pPr>
    </w:p>
    <w:p w14:paraId="79DF0138">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谈判供应商代表、法定代表人签字：</w:t>
      </w:r>
    </w:p>
    <w:p w14:paraId="7B3EB2EF">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2F6362C0">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12D03732">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58E22BAA">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77B202EE">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03274D11">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15C4282C">
      <w:pPr>
        <w:adjustRightInd w:val="0"/>
        <w:rPr>
          <w:rFonts w:asciiTheme="minorEastAsia" w:hAnsiTheme="minorEastAsia" w:eastAsiaTheme="minorEastAsia"/>
          <w:color w:val="000000" w:themeColor="text1"/>
          <w14:textFill>
            <w14:solidFill>
              <w14:schemeClr w14:val="tx1"/>
            </w14:solidFill>
          </w14:textFill>
        </w:rPr>
        <w:sectPr>
          <w:pgSz w:w="11907" w:h="16840"/>
          <w:pgMar w:top="1440" w:right="1800" w:bottom="1440" w:left="1800" w:header="720" w:footer="720" w:gutter="0"/>
          <w:cols w:space="720" w:num="1"/>
        </w:sectPr>
      </w:pPr>
    </w:p>
    <w:p w14:paraId="2145CCCC">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0DCE6A0E">
      <w:pPr>
        <w:adjustRightInd w:val="0"/>
        <w:rPr>
          <w:rFonts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附件3：</w:t>
      </w:r>
    </w:p>
    <w:p w14:paraId="42C75A8D">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谈判响应报价表</w:t>
      </w:r>
    </w:p>
    <w:p w14:paraId="74E9A74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42C3BA7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69D464E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23"/>
        <w:tblW w:w="8905" w:type="dxa"/>
        <w:tblInd w:w="0" w:type="dxa"/>
        <w:tblLayout w:type="fixed"/>
        <w:tblCellMar>
          <w:top w:w="0" w:type="dxa"/>
          <w:left w:w="108" w:type="dxa"/>
          <w:bottom w:w="0" w:type="dxa"/>
          <w:right w:w="108" w:type="dxa"/>
        </w:tblCellMar>
      </w:tblPr>
      <w:tblGrid>
        <w:gridCol w:w="1101"/>
        <w:gridCol w:w="4589"/>
        <w:gridCol w:w="1071"/>
        <w:gridCol w:w="1071"/>
        <w:gridCol w:w="1073"/>
      </w:tblGrid>
      <w:tr w14:paraId="60B9BD35">
        <w:tblPrEx>
          <w:tblCellMar>
            <w:top w:w="0" w:type="dxa"/>
            <w:left w:w="108" w:type="dxa"/>
            <w:bottom w:w="0" w:type="dxa"/>
            <w:right w:w="108" w:type="dxa"/>
          </w:tblCellMar>
        </w:tblPrEx>
        <w:trPr>
          <w:trHeight w:val="739" w:hRule="atLeast"/>
        </w:trPr>
        <w:tc>
          <w:tcPr>
            <w:tcW w:w="1101" w:type="dxa"/>
            <w:tcBorders>
              <w:top w:val="single" w:color="auto" w:sz="6" w:space="0"/>
              <w:left w:val="single" w:color="auto" w:sz="6" w:space="0"/>
              <w:bottom w:val="single" w:color="auto" w:sz="6" w:space="0"/>
              <w:right w:val="single" w:color="auto" w:sz="4" w:space="0"/>
            </w:tcBorders>
            <w:vAlign w:val="center"/>
          </w:tcPr>
          <w:p w14:paraId="1430DD2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序号</w:t>
            </w:r>
          </w:p>
        </w:tc>
        <w:tc>
          <w:tcPr>
            <w:tcW w:w="4589" w:type="dxa"/>
            <w:tcBorders>
              <w:top w:val="single" w:color="auto" w:sz="6" w:space="0"/>
              <w:left w:val="single" w:color="auto" w:sz="4" w:space="0"/>
              <w:bottom w:val="single" w:color="auto" w:sz="6" w:space="0"/>
              <w:right w:val="single" w:color="auto" w:sz="4" w:space="0"/>
            </w:tcBorders>
            <w:vAlign w:val="center"/>
          </w:tcPr>
          <w:p w14:paraId="31A1AB3D">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2331D3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DF4FA4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A328F8B">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小计</w:t>
            </w:r>
          </w:p>
        </w:tc>
      </w:tr>
      <w:tr w14:paraId="24DEE31B">
        <w:tblPrEx>
          <w:tblCellMar>
            <w:top w:w="0" w:type="dxa"/>
            <w:left w:w="108" w:type="dxa"/>
            <w:bottom w:w="0" w:type="dxa"/>
            <w:right w:w="108" w:type="dxa"/>
          </w:tblCellMar>
        </w:tblPrEx>
        <w:trPr>
          <w:trHeight w:val="370" w:hRule="atLeast"/>
        </w:trPr>
        <w:tc>
          <w:tcPr>
            <w:tcW w:w="1101" w:type="dxa"/>
            <w:tcBorders>
              <w:top w:val="single" w:color="auto" w:sz="4" w:space="0"/>
              <w:left w:val="single" w:color="auto" w:sz="4" w:space="0"/>
              <w:bottom w:val="single" w:color="auto" w:sz="4" w:space="0"/>
              <w:right w:val="single" w:color="auto" w:sz="4" w:space="0"/>
            </w:tcBorders>
            <w:vAlign w:val="center"/>
          </w:tcPr>
          <w:p w14:paraId="509C81C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6" w:space="0"/>
              <w:left w:val="single" w:color="auto" w:sz="4" w:space="0"/>
              <w:bottom w:val="single" w:color="auto" w:sz="6" w:space="0"/>
              <w:right w:val="single" w:color="auto" w:sz="4" w:space="0"/>
            </w:tcBorders>
          </w:tcPr>
          <w:p w14:paraId="1F2C96B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0C9F1DB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4F43952D">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6EBEB2D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6EED06DC">
        <w:tblPrEx>
          <w:tblCellMar>
            <w:top w:w="0" w:type="dxa"/>
            <w:left w:w="108" w:type="dxa"/>
            <w:bottom w:w="0" w:type="dxa"/>
            <w:right w:w="108" w:type="dxa"/>
          </w:tblCellMar>
        </w:tblPrEx>
        <w:trPr>
          <w:trHeight w:val="370" w:hRule="atLeast"/>
        </w:trPr>
        <w:tc>
          <w:tcPr>
            <w:tcW w:w="1101" w:type="dxa"/>
            <w:tcBorders>
              <w:top w:val="single" w:color="auto" w:sz="4" w:space="0"/>
              <w:left w:val="single" w:color="auto" w:sz="4" w:space="0"/>
              <w:bottom w:val="single" w:color="auto" w:sz="4" w:space="0"/>
              <w:right w:val="single" w:color="auto" w:sz="4" w:space="0"/>
            </w:tcBorders>
            <w:vAlign w:val="center"/>
          </w:tcPr>
          <w:p w14:paraId="15BB3AE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6" w:space="0"/>
              <w:left w:val="single" w:color="auto" w:sz="4" w:space="0"/>
              <w:bottom w:val="single" w:color="auto" w:sz="6" w:space="0"/>
              <w:right w:val="single" w:color="auto" w:sz="4" w:space="0"/>
            </w:tcBorders>
          </w:tcPr>
          <w:p w14:paraId="4AD0982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F6AB66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7BE4BF98">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1197282D">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22AC78BB">
        <w:tblPrEx>
          <w:tblCellMar>
            <w:top w:w="0" w:type="dxa"/>
            <w:left w:w="108" w:type="dxa"/>
            <w:bottom w:w="0" w:type="dxa"/>
            <w:right w:w="108" w:type="dxa"/>
          </w:tblCellMar>
        </w:tblPrEx>
        <w:trPr>
          <w:trHeight w:val="370" w:hRule="atLeast"/>
        </w:trPr>
        <w:tc>
          <w:tcPr>
            <w:tcW w:w="1101" w:type="dxa"/>
            <w:tcBorders>
              <w:top w:val="single" w:color="auto" w:sz="4" w:space="0"/>
              <w:left w:val="single" w:color="auto" w:sz="4" w:space="0"/>
              <w:bottom w:val="single" w:color="auto" w:sz="4" w:space="0"/>
              <w:right w:val="single" w:color="auto" w:sz="4" w:space="0"/>
            </w:tcBorders>
            <w:vAlign w:val="center"/>
          </w:tcPr>
          <w:p w14:paraId="162D0ED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6" w:space="0"/>
              <w:left w:val="single" w:color="auto" w:sz="4" w:space="0"/>
              <w:bottom w:val="single" w:color="auto" w:sz="6" w:space="0"/>
              <w:right w:val="single" w:color="auto" w:sz="4" w:space="0"/>
            </w:tcBorders>
          </w:tcPr>
          <w:p w14:paraId="599E7384">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2EC2780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75828B29">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2C21AB1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2C8837CF">
        <w:tblPrEx>
          <w:tblCellMar>
            <w:top w:w="0" w:type="dxa"/>
            <w:left w:w="108" w:type="dxa"/>
            <w:bottom w:w="0" w:type="dxa"/>
            <w:right w:w="108" w:type="dxa"/>
          </w:tblCellMar>
        </w:tblPrEx>
        <w:trPr>
          <w:trHeight w:val="370" w:hRule="atLeast"/>
        </w:trPr>
        <w:tc>
          <w:tcPr>
            <w:tcW w:w="1101" w:type="dxa"/>
            <w:tcBorders>
              <w:top w:val="single" w:color="auto" w:sz="4" w:space="0"/>
              <w:left w:val="single" w:color="auto" w:sz="4" w:space="0"/>
              <w:bottom w:val="single" w:color="auto" w:sz="4" w:space="0"/>
              <w:right w:val="single" w:color="auto" w:sz="4" w:space="0"/>
            </w:tcBorders>
            <w:vAlign w:val="center"/>
          </w:tcPr>
          <w:p w14:paraId="4DA0515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6" w:space="0"/>
              <w:left w:val="single" w:color="auto" w:sz="4" w:space="0"/>
              <w:bottom w:val="single" w:color="auto" w:sz="6" w:space="0"/>
              <w:right w:val="single" w:color="auto" w:sz="4" w:space="0"/>
            </w:tcBorders>
          </w:tcPr>
          <w:p w14:paraId="1A5D1AF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00DF936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1C278A7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3F72D0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18E8F723">
        <w:tblPrEx>
          <w:tblCellMar>
            <w:top w:w="0" w:type="dxa"/>
            <w:left w:w="108" w:type="dxa"/>
            <w:bottom w:w="0" w:type="dxa"/>
            <w:right w:w="108" w:type="dxa"/>
          </w:tblCellMar>
        </w:tblPrEx>
        <w:trPr>
          <w:trHeight w:val="370" w:hRule="atLeast"/>
        </w:trPr>
        <w:tc>
          <w:tcPr>
            <w:tcW w:w="1101" w:type="dxa"/>
            <w:tcBorders>
              <w:top w:val="single" w:color="auto" w:sz="4" w:space="0"/>
              <w:left w:val="single" w:color="auto" w:sz="4" w:space="0"/>
              <w:bottom w:val="single" w:color="auto" w:sz="4" w:space="0"/>
              <w:right w:val="single" w:color="auto" w:sz="4" w:space="0"/>
            </w:tcBorders>
            <w:vAlign w:val="center"/>
          </w:tcPr>
          <w:p w14:paraId="00D1C77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6" w:space="0"/>
              <w:left w:val="single" w:color="auto" w:sz="4" w:space="0"/>
              <w:bottom w:val="single" w:color="auto" w:sz="4" w:space="0"/>
              <w:right w:val="single" w:color="auto" w:sz="4" w:space="0"/>
            </w:tcBorders>
          </w:tcPr>
          <w:p w14:paraId="0ADF135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4" w:space="0"/>
            </w:tcBorders>
            <w:vAlign w:val="center"/>
          </w:tcPr>
          <w:p w14:paraId="2AF4C0C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6" w:space="0"/>
            </w:tcBorders>
            <w:vAlign w:val="center"/>
          </w:tcPr>
          <w:p w14:paraId="0A94CF1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4" w:space="0"/>
              <w:right w:val="single" w:color="auto" w:sz="6" w:space="0"/>
            </w:tcBorders>
            <w:vAlign w:val="center"/>
          </w:tcPr>
          <w:p w14:paraId="09DA5B30">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2C15AAA2">
        <w:tblPrEx>
          <w:tblCellMar>
            <w:top w:w="0" w:type="dxa"/>
            <w:left w:w="108" w:type="dxa"/>
            <w:bottom w:w="0" w:type="dxa"/>
            <w:right w:w="108" w:type="dxa"/>
          </w:tblCellMar>
        </w:tblPrEx>
        <w:trPr>
          <w:trHeight w:val="482" w:hRule="atLeast"/>
        </w:trPr>
        <w:tc>
          <w:tcPr>
            <w:tcW w:w="1101" w:type="dxa"/>
            <w:tcBorders>
              <w:top w:val="single" w:color="auto" w:sz="4" w:space="0"/>
              <w:left w:val="single" w:color="auto" w:sz="4" w:space="0"/>
              <w:bottom w:val="single" w:color="auto" w:sz="4" w:space="0"/>
              <w:right w:val="single" w:color="auto" w:sz="4" w:space="0"/>
            </w:tcBorders>
            <w:vAlign w:val="center"/>
          </w:tcPr>
          <w:p w14:paraId="3C5DC41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1"/>
                <w:szCs w:val="21"/>
                <w14:textFill>
                  <w14:solidFill>
                    <w14:schemeClr w14:val="tx1"/>
                  </w14:solidFill>
                </w14:textFill>
              </w:rPr>
              <w:t>其他费用</w:t>
            </w:r>
          </w:p>
        </w:tc>
        <w:tc>
          <w:tcPr>
            <w:tcW w:w="4589" w:type="dxa"/>
            <w:tcBorders>
              <w:top w:val="single" w:color="auto" w:sz="4" w:space="0"/>
              <w:left w:val="single" w:color="auto" w:sz="4" w:space="0"/>
              <w:bottom w:val="single" w:color="auto" w:sz="6" w:space="0"/>
              <w:right w:val="single" w:color="auto" w:sz="4" w:space="0"/>
            </w:tcBorders>
          </w:tcPr>
          <w:p w14:paraId="74399AE5">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60F847E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2FEAC3A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5C61B97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5D55E72F">
        <w:tblPrEx>
          <w:tblCellMar>
            <w:top w:w="0" w:type="dxa"/>
            <w:left w:w="108" w:type="dxa"/>
            <w:bottom w:w="0" w:type="dxa"/>
            <w:right w:w="108" w:type="dxa"/>
          </w:tblCellMar>
        </w:tblPrEx>
        <w:trPr>
          <w:trHeight w:val="482" w:hRule="atLeast"/>
        </w:trPr>
        <w:tc>
          <w:tcPr>
            <w:tcW w:w="1101" w:type="dxa"/>
            <w:tcBorders>
              <w:top w:val="single" w:color="auto" w:sz="4" w:space="0"/>
              <w:left w:val="single" w:color="auto" w:sz="4" w:space="0"/>
              <w:bottom w:val="single" w:color="auto" w:sz="4" w:space="0"/>
              <w:right w:val="single" w:color="auto" w:sz="4" w:space="0"/>
            </w:tcBorders>
            <w:vAlign w:val="center"/>
          </w:tcPr>
          <w:p w14:paraId="563FC17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4" w:space="0"/>
              <w:left w:val="single" w:color="auto" w:sz="4" w:space="0"/>
              <w:bottom w:val="single" w:color="auto" w:sz="6" w:space="0"/>
              <w:right w:val="single" w:color="auto" w:sz="4" w:space="0"/>
            </w:tcBorders>
          </w:tcPr>
          <w:p w14:paraId="66EF0B4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7B8FF948">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5D5B273B">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0CFCE7D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615C4932">
        <w:tblPrEx>
          <w:tblCellMar>
            <w:top w:w="0" w:type="dxa"/>
            <w:left w:w="108" w:type="dxa"/>
            <w:bottom w:w="0" w:type="dxa"/>
            <w:right w:w="108" w:type="dxa"/>
          </w:tblCellMar>
        </w:tblPrEx>
        <w:trPr>
          <w:trHeight w:val="482" w:hRule="atLeast"/>
        </w:trPr>
        <w:tc>
          <w:tcPr>
            <w:tcW w:w="1101" w:type="dxa"/>
            <w:tcBorders>
              <w:top w:val="single" w:color="auto" w:sz="4" w:space="0"/>
              <w:left w:val="single" w:color="auto" w:sz="4" w:space="0"/>
              <w:bottom w:val="single" w:color="auto" w:sz="4" w:space="0"/>
              <w:right w:val="single" w:color="auto" w:sz="4" w:space="0"/>
            </w:tcBorders>
            <w:vAlign w:val="center"/>
          </w:tcPr>
          <w:p w14:paraId="4392E0F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4589" w:type="dxa"/>
            <w:tcBorders>
              <w:top w:val="single" w:color="auto" w:sz="4" w:space="0"/>
              <w:left w:val="single" w:color="auto" w:sz="4" w:space="0"/>
              <w:bottom w:val="single" w:color="auto" w:sz="6" w:space="0"/>
              <w:right w:val="single" w:color="auto" w:sz="4" w:space="0"/>
            </w:tcBorders>
          </w:tcPr>
          <w:p w14:paraId="74CE783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2FE5DCA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204F897A">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2659E2BE">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19FB689B">
        <w:tblPrEx>
          <w:tblCellMar>
            <w:top w:w="0" w:type="dxa"/>
            <w:left w:w="108" w:type="dxa"/>
            <w:bottom w:w="0" w:type="dxa"/>
            <w:right w:w="108" w:type="dxa"/>
          </w:tblCellMar>
        </w:tblPrEx>
        <w:trPr>
          <w:trHeight w:val="482" w:hRule="atLeast"/>
        </w:trPr>
        <w:tc>
          <w:tcPr>
            <w:tcW w:w="1101" w:type="dxa"/>
            <w:tcBorders>
              <w:top w:val="single" w:color="auto" w:sz="4" w:space="0"/>
              <w:left w:val="single" w:color="auto" w:sz="4" w:space="0"/>
              <w:bottom w:val="single" w:color="auto" w:sz="4" w:space="0"/>
              <w:right w:val="single" w:color="auto" w:sz="4" w:space="0"/>
            </w:tcBorders>
            <w:vAlign w:val="center"/>
          </w:tcPr>
          <w:p w14:paraId="2C70E985">
            <w:pPr>
              <w:adjustRightInd w:val="0"/>
              <w:jc w:val="center"/>
              <w:rPr>
                <w:rFonts w:cs="仿宋_GB2312" w:asciiTheme="minorEastAsia" w:hAnsiTheme="minorEastAsia" w:eastAsiaTheme="minorEastAsia"/>
                <w:color w:val="000000" w:themeColor="text1"/>
                <w:sz w:val="21"/>
                <w:szCs w:val="21"/>
                <w14:textFill>
                  <w14:solidFill>
                    <w14:schemeClr w14:val="tx1"/>
                  </w14:solidFill>
                </w14:textFill>
              </w:rPr>
            </w:pPr>
          </w:p>
        </w:tc>
        <w:tc>
          <w:tcPr>
            <w:tcW w:w="4589" w:type="dxa"/>
            <w:tcBorders>
              <w:top w:val="single" w:color="auto" w:sz="4" w:space="0"/>
              <w:left w:val="single" w:color="auto" w:sz="4" w:space="0"/>
              <w:bottom w:val="single" w:color="auto" w:sz="6" w:space="0"/>
              <w:right w:val="single" w:color="auto" w:sz="4" w:space="0"/>
            </w:tcBorders>
          </w:tcPr>
          <w:p w14:paraId="02BB4B7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1"/>
                <w:szCs w:val="21"/>
                <w14:textFill>
                  <w14:solidFill>
                    <w14:schemeClr w14:val="tx1"/>
                  </w14:solidFill>
                </w14:textFill>
              </w:rPr>
              <w:t>小计（1+2+3+4+5+</w:t>
            </w:r>
            <w:r>
              <w:rPr>
                <w:rFonts w:cs="仿宋_GB2312" w:asciiTheme="minorEastAsia" w:hAnsiTheme="minorEastAsia" w:eastAsiaTheme="minorEastAsia"/>
                <w:color w:val="000000" w:themeColor="text1"/>
                <w:sz w:val="21"/>
                <w:szCs w:val="21"/>
                <w14:textFill>
                  <w14:solidFill>
                    <w14:schemeClr w14:val="tx1"/>
                  </w14:solidFill>
                </w14:textFill>
              </w:rPr>
              <w:t>……</w:t>
            </w:r>
            <w:r>
              <w:rPr>
                <w:rFonts w:hint="eastAsia" w:cs="仿宋_GB2312" w:asciiTheme="minorEastAsia" w:hAnsiTheme="minorEastAsia" w:eastAsiaTheme="minorEastAsia"/>
                <w:color w:val="000000" w:themeColor="text1"/>
                <w:sz w:val="21"/>
                <w:szCs w:val="21"/>
                <w14:textFill>
                  <w14:solidFill>
                    <w14:schemeClr w14:val="tx1"/>
                  </w14:solidFill>
                </w14:textFill>
              </w:rPr>
              <w:t>）</w:t>
            </w:r>
          </w:p>
        </w:tc>
        <w:tc>
          <w:tcPr>
            <w:tcW w:w="1071" w:type="dxa"/>
            <w:tcBorders>
              <w:top w:val="single" w:color="auto" w:sz="4" w:space="0"/>
              <w:left w:val="single" w:color="auto" w:sz="4" w:space="0"/>
              <w:bottom w:val="single" w:color="auto" w:sz="6" w:space="0"/>
              <w:right w:val="single" w:color="auto" w:sz="4" w:space="0"/>
            </w:tcBorders>
            <w:vAlign w:val="center"/>
          </w:tcPr>
          <w:p w14:paraId="6649E366">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3BA5A67C">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5CF0B923">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tc>
      </w:tr>
      <w:tr w14:paraId="68A399E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CE8C392">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总价（人民币大写）：￥     元</w:t>
            </w:r>
          </w:p>
        </w:tc>
      </w:tr>
    </w:tbl>
    <w:p w14:paraId="3B595E68">
      <w:pPr>
        <w:rPr>
          <w:color w:val="000000" w:themeColor="text1"/>
          <w:sz w:val="24"/>
          <w14:textFill>
            <w14:solidFill>
              <w14:schemeClr w14:val="tx1"/>
            </w14:solidFill>
          </w14:textFill>
        </w:rPr>
      </w:pPr>
    </w:p>
    <w:p w14:paraId="4EFF61E2">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1、按照竞争性谈判报价要求填写（缺项将视为非实质性响应谈判文件）。</w:t>
      </w:r>
    </w:p>
    <w:p w14:paraId="365AFAA3">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2、如不详细填写分类报价将视为非实质性响应谈判文件。</w:t>
      </w:r>
    </w:p>
    <w:p w14:paraId="4B099EC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144275D7">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54AF62B1">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谈判供应商代表签字：</w:t>
      </w:r>
    </w:p>
    <w:p w14:paraId="6769F2D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谈判供应商公章：</w:t>
      </w:r>
    </w:p>
    <w:p w14:paraId="6697354B">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51E467BF">
      <w:pPr>
        <w:adjustRightInd w:val="0"/>
        <w:jc w:val="center"/>
        <w:rPr>
          <w:rFonts w:cs="仿宋_GB2312" w:asciiTheme="minorEastAsia" w:hAnsiTheme="minorEastAsia" w:eastAsiaTheme="minorEastAsia"/>
          <w:color w:val="000000" w:themeColor="text1"/>
          <w:sz w:val="24"/>
          <w:szCs w:val="24"/>
          <w14:textFill>
            <w14:solidFill>
              <w14:schemeClr w14:val="tx1"/>
            </w14:solidFill>
          </w14:textFill>
        </w:rPr>
      </w:pPr>
    </w:p>
    <w:p w14:paraId="426CDAA3">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650C674B">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27E39E69">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6240E6C7">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p>
    <w:p w14:paraId="6EE248D1">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7A1062AC">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61A65E4A">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467C15D3">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241B1CAF">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215E0A6F">
      <w:pPr>
        <w:adjustRightInd w:val="0"/>
        <w:rPr>
          <w:rFonts w:cs="黑体" w:asciiTheme="minorEastAsia" w:hAnsiTheme="minorEastAsia" w:eastAsiaTheme="minorEastAsia"/>
          <w:b/>
          <w:bCs/>
          <w:color w:val="000000" w:themeColor="text1"/>
          <w:sz w:val="28"/>
          <w:szCs w:val="28"/>
          <w14:textFill>
            <w14:solidFill>
              <w14:schemeClr w14:val="tx1"/>
            </w14:solidFill>
          </w14:textFill>
        </w:rPr>
      </w:pPr>
    </w:p>
    <w:p w14:paraId="44DFB766">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附件4：</w:t>
      </w:r>
    </w:p>
    <w:p w14:paraId="558B8E75">
      <w:pPr>
        <w:adjustRightInd w:val="0"/>
        <w:rPr>
          <w:rFonts w:cs="黑体" w:asciiTheme="minorEastAsia" w:hAnsiTheme="minorEastAsia" w:eastAsiaTheme="minorEastAsia"/>
          <w:b/>
          <w:bCs/>
          <w:color w:val="000000" w:themeColor="text1"/>
          <w:sz w:val="32"/>
          <w:szCs w:val="32"/>
          <w14:textFill>
            <w14:solidFill>
              <w14:schemeClr w14:val="tx1"/>
            </w14:solidFill>
          </w14:textFill>
        </w:rPr>
      </w:pPr>
    </w:p>
    <w:p w14:paraId="65E50681">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技术偏差表</w:t>
      </w:r>
    </w:p>
    <w:p w14:paraId="1E376133">
      <w:pPr>
        <w:adjustRightInd w:val="0"/>
        <w:rPr>
          <w:rFonts w:asciiTheme="minorEastAsia" w:hAnsiTheme="minorEastAsia" w:eastAsiaTheme="minorEastAsia"/>
          <w:color w:val="000000" w:themeColor="text1"/>
          <w14:textFill>
            <w14:solidFill>
              <w14:schemeClr w14:val="tx1"/>
            </w14:solidFill>
          </w14:textFill>
        </w:rPr>
      </w:pPr>
    </w:p>
    <w:p w14:paraId="4D98AF4D">
      <w:pPr>
        <w:adjustRightInd w:val="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谈判供应商名称： </w:t>
      </w:r>
    </w:p>
    <w:p w14:paraId="758A0BA4">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采购编号：号</w:t>
      </w:r>
    </w:p>
    <w:tbl>
      <w:tblPr>
        <w:tblStyle w:val="23"/>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FC89B4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BED7748">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005E3CA">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vAlign w:val="bottom"/>
          </w:tcPr>
          <w:p w14:paraId="2D00A608">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CEE5F3F">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偏差</w:t>
            </w:r>
          </w:p>
        </w:tc>
      </w:tr>
      <w:tr w14:paraId="05AB1777">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DFAA147">
            <w:pPr>
              <w:jc w:val="center"/>
              <w:rPr>
                <w:rFonts w:asciiTheme="minorEastAsia" w:hAnsiTheme="minorEastAsia" w:eastAsiaTheme="minorEastAsia"/>
                <w:color w:val="000000" w:themeColor="text1"/>
                <w:sz w:val="24"/>
                <w:szCs w:val="24"/>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30A057F">
            <w:pPr>
              <w:rPr>
                <w:rFonts w:asciiTheme="minorEastAsia" w:hAnsiTheme="minorEastAsia" w:eastAsiaTheme="minorEastAsia"/>
                <w:color w:val="000000" w:themeColor="text1"/>
                <w:sz w:val="24"/>
                <w:szCs w:val="24"/>
                <w14:textFill>
                  <w14:solidFill>
                    <w14:schemeClr w14:val="tx1"/>
                  </w14:solidFill>
                </w14:textFill>
              </w:rPr>
            </w:pPr>
          </w:p>
        </w:tc>
        <w:tc>
          <w:tcPr>
            <w:tcW w:w="3311" w:type="dxa"/>
            <w:tcBorders>
              <w:top w:val="nil"/>
              <w:left w:val="nil"/>
              <w:bottom w:val="single" w:color="auto" w:sz="4" w:space="0"/>
              <w:right w:val="single" w:color="auto" w:sz="4" w:space="0"/>
            </w:tcBorders>
            <w:vAlign w:val="bottom"/>
          </w:tcPr>
          <w:p w14:paraId="4281B7C5">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谈判文件</w:t>
            </w:r>
          </w:p>
        </w:tc>
        <w:tc>
          <w:tcPr>
            <w:tcW w:w="2880" w:type="dxa"/>
            <w:tcBorders>
              <w:top w:val="nil"/>
              <w:left w:val="nil"/>
              <w:bottom w:val="single" w:color="auto" w:sz="4" w:space="0"/>
              <w:right w:val="single" w:color="auto" w:sz="4" w:space="0"/>
            </w:tcBorders>
            <w:vAlign w:val="bottom"/>
          </w:tcPr>
          <w:p w14:paraId="0573EA38">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AED1E2A">
            <w:pPr>
              <w:rPr>
                <w:rFonts w:asciiTheme="minorEastAsia" w:hAnsiTheme="minorEastAsia" w:eastAsiaTheme="minorEastAsia"/>
                <w:color w:val="000000" w:themeColor="text1"/>
                <w:sz w:val="24"/>
                <w:szCs w:val="24"/>
                <w14:textFill>
                  <w14:solidFill>
                    <w14:schemeClr w14:val="tx1"/>
                  </w14:solidFill>
                </w14:textFill>
              </w:rPr>
            </w:pPr>
          </w:p>
        </w:tc>
      </w:tr>
      <w:tr w14:paraId="36E8472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FAFDA6B">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85AF876">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04FAAC8C">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1FBA3CFF">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46C2B6B6">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4A1F37E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7FF41C6">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68AF3C9">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BB76252">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543F11B">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5A856276">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0909E7A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AB0C6D4">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5AC87D0B">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871FA84">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27A48CE5">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6EBDF917">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564E955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C080A7E">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3B87590B">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26FC998">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2595BAD1">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7C2C9B4B">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r w14:paraId="4ECD07A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C4FA36">
            <w:pPr>
              <w:jc w:val="center"/>
              <w:rPr>
                <w:rFonts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2BFB2E5">
            <w:pPr>
              <w:rPr>
                <w:rFonts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6F3EEDC1">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5C33FAE6">
            <w:pPr>
              <w:spacing w:before="48" w:beforeLines="20" w:after="48" w:afterLines="20"/>
              <w:ind w:left="110" w:leftChars="50" w:right="110" w:rightChars="50"/>
              <w:rPr>
                <w:rFonts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512D3813">
            <w:pPr>
              <w:spacing w:before="48" w:beforeLines="20" w:after="48" w:afterLines="20"/>
              <w:ind w:left="110" w:leftChars="50" w:right="110" w:rightChars="50"/>
              <w:jc w:val="center"/>
              <w:rPr>
                <w:rFonts w:asciiTheme="minorEastAsia" w:hAnsiTheme="minorEastAsia" w:eastAsiaTheme="minorEastAsia"/>
                <w:color w:val="000000" w:themeColor="text1"/>
                <w14:textFill>
                  <w14:solidFill>
                    <w14:schemeClr w14:val="tx1"/>
                  </w14:solidFill>
                </w14:textFill>
              </w:rPr>
            </w:pPr>
          </w:p>
        </w:tc>
      </w:tr>
    </w:tbl>
    <w:p w14:paraId="2AAC1200">
      <w:pPr>
        <w:adjustRightInd w:val="0"/>
        <w:rPr>
          <w:rFonts w:asciiTheme="minorEastAsia" w:hAnsiTheme="minorEastAsia" w:eastAsiaTheme="minorEastAsia"/>
          <w:color w:val="000000" w:themeColor="text1"/>
          <w:sz w:val="24"/>
          <w:szCs w:val="24"/>
          <w14:textFill>
            <w14:solidFill>
              <w14:schemeClr w14:val="tx1"/>
            </w14:solidFill>
          </w14:textFill>
        </w:rPr>
      </w:pPr>
    </w:p>
    <w:p w14:paraId="0C92E335">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w:t>
      </w:r>
    </w:p>
    <w:p w14:paraId="2F226FA9">
      <w:pPr>
        <w:adjustRightInd w:val="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263B4C8A">
      <w:pPr>
        <w:adjustRightInd w:val="0"/>
        <w:rPr>
          <w:rFonts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4BF408FF">
      <w:pPr>
        <w:adjustRightInd w:val="0"/>
        <w:rPr>
          <w:rFonts w:asciiTheme="minorEastAsia" w:hAnsiTheme="minorEastAsia" w:eastAsiaTheme="minorEastAsia"/>
          <w:color w:val="000000" w:themeColor="text1"/>
          <w:sz w:val="24"/>
          <w:szCs w:val="24"/>
          <w14:textFill>
            <w14:solidFill>
              <w14:schemeClr w14:val="tx1"/>
            </w14:solidFill>
          </w14:textFill>
        </w:rPr>
      </w:pPr>
    </w:p>
    <w:p w14:paraId="6C0A07AF">
      <w:pPr>
        <w:adjustRightInd w:val="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注：</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偏差描述</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栏中详细注明响应文件参数与谈判文件中要求有何不同，并说明其符合性。</w:t>
      </w:r>
    </w:p>
    <w:p w14:paraId="57D5B7BD">
      <w:pPr>
        <w:adjustRightInd w:val="0"/>
        <w:ind w:firstLine="517"/>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.谈判供应商可根据需要自行增减表格行数。</w:t>
      </w:r>
    </w:p>
    <w:p w14:paraId="3CF6AE8B">
      <w:pPr>
        <w:adjustRightInd w:val="0"/>
        <w:ind w:firstLine="390"/>
        <w:rPr>
          <w:rFonts w:asciiTheme="minorEastAsia" w:hAnsiTheme="minorEastAsia" w:eastAsiaTheme="minorEastAsia"/>
          <w:color w:val="000000" w:themeColor="text1"/>
          <w:sz w:val="18"/>
          <w:szCs w:val="18"/>
          <w14:textFill>
            <w14:solidFill>
              <w14:schemeClr w14:val="tx1"/>
            </w14:solidFill>
          </w14:textFill>
        </w:rPr>
      </w:pPr>
    </w:p>
    <w:p w14:paraId="5E92DF03">
      <w:pPr>
        <w:adjustRightInd w:val="0"/>
        <w:rPr>
          <w:rFonts w:asciiTheme="minorEastAsia" w:hAnsiTheme="minorEastAsia" w:eastAsiaTheme="minorEastAsia"/>
          <w:color w:val="000000" w:themeColor="text1"/>
          <w:sz w:val="28"/>
          <w:szCs w:val="28"/>
          <w14:textFill>
            <w14:solidFill>
              <w14:schemeClr w14:val="tx1"/>
            </w14:solidFill>
          </w14:textFill>
        </w:rPr>
      </w:pPr>
    </w:p>
    <w:p w14:paraId="43827219">
      <w:pPr>
        <w:adjustRightInd w:val="0"/>
        <w:rPr>
          <w:rFonts w:asciiTheme="minorEastAsia" w:hAnsiTheme="minorEastAsia" w:eastAsiaTheme="minorEastAsia"/>
          <w:color w:val="000000" w:themeColor="text1"/>
          <w14:textFill>
            <w14:solidFill>
              <w14:schemeClr w14:val="tx1"/>
            </w14:solidFill>
          </w14:textFill>
        </w:rPr>
        <w:sectPr>
          <w:pgSz w:w="11907" w:h="16840"/>
          <w:pgMar w:top="1440" w:right="1800" w:bottom="1440" w:left="1800" w:header="720" w:footer="720" w:gutter="0"/>
          <w:cols w:space="720" w:num="1"/>
        </w:sectPr>
      </w:pPr>
    </w:p>
    <w:p w14:paraId="7E5FF428">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附件5：</w:t>
      </w:r>
    </w:p>
    <w:p w14:paraId="4226A2E2">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p>
    <w:p w14:paraId="5F4397C9">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服务方案和承诺</w:t>
      </w:r>
    </w:p>
    <w:p w14:paraId="3F22D223">
      <w:pPr>
        <w:adjustRightInd w:val="0"/>
        <w:jc w:val="center"/>
        <w:rPr>
          <w:rFonts w:asciiTheme="minorEastAsia" w:hAnsiTheme="minorEastAsia" w:eastAsiaTheme="minorEastAsia"/>
          <w:color w:val="000000" w:themeColor="text1"/>
          <w:sz w:val="28"/>
          <w:szCs w:val="28"/>
          <w14:textFill>
            <w14:solidFill>
              <w14:schemeClr w14:val="tx1"/>
            </w14:solidFill>
          </w14:textFill>
        </w:rPr>
      </w:pPr>
    </w:p>
    <w:p w14:paraId="35E45392">
      <w:pPr>
        <w:adjustRightInd w:val="0"/>
        <w:ind w:firstLine="3028" w:firstLineChars="1262"/>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根据需求，格式自拟</w:t>
      </w:r>
    </w:p>
    <w:p w14:paraId="1366CD20">
      <w:pPr>
        <w:adjustRightInd w:val="0"/>
        <w:rPr>
          <w:rFonts w:asciiTheme="minorEastAsia" w:hAnsiTheme="minorEastAsia" w:eastAsiaTheme="minorEastAsia"/>
          <w:color w:val="000000" w:themeColor="text1"/>
          <w:sz w:val="28"/>
          <w:szCs w:val="28"/>
          <w14:textFill>
            <w14:solidFill>
              <w14:schemeClr w14:val="tx1"/>
            </w14:solidFill>
          </w14:textFill>
        </w:rPr>
      </w:pPr>
    </w:p>
    <w:p w14:paraId="69D80A3B">
      <w:pPr>
        <w:adjustRightInd w:val="0"/>
        <w:rPr>
          <w:rFonts w:asciiTheme="minorEastAsia" w:hAnsiTheme="minorEastAsia" w:eastAsiaTheme="minorEastAsia"/>
          <w:color w:val="000000" w:themeColor="text1"/>
          <w:sz w:val="28"/>
          <w:szCs w:val="28"/>
          <w14:textFill>
            <w14:solidFill>
              <w14:schemeClr w14:val="tx1"/>
            </w14:solidFill>
          </w14:textFill>
        </w:rPr>
      </w:pPr>
    </w:p>
    <w:p w14:paraId="200D6FD3">
      <w:pPr>
        <w:adjustRightInd w:val="0"/>
        <w:rPr>
          <w:rFonts w:asciiTheme="minorEastAsia" w:hAnsiTheme="minorEastAsia" w:eastAsiaTheme="minorEastAsia"/>
          <w:color w:val="000000" w:themeColor="text1"/>
          <w:sz w:val="28"/>
          <w:szCs w:val="28"/>
          <w14:textFill>
            <w14:solidFill>
              <w14:schemeClr w14:val="tx1"/>
            </w14:solidFill>
          </w14:textFill>
        </w:rPr>
      </w:pPr>
    </w:p>
    <w:p w14:paraId="3E87A4D4">
      <w:pPr>
        <w:adjustRightInd w:val="0"/>
        <w:rPr>
          <w:rFonts w:asciiTheme="minorEastAsia" w:hAnsiTheme="minorEastAsia" w:eastAsiaTheme="minorEastAsia"/>
          <w:color w:val="000000" w:themeColor="text1"/>
          <w:sz w:val="28"/>
          <w:szCs w:val="28"/>
          <w14:textFill>
            <w14:solidFill>
              <w14:schemeClr w14:val="tx1"/>
            </w14:solidFill>
          </w14:textFill>
        </w:rPr>
      </w:pPr>
    </w:p>
    <w:p w14:paraId="74CB352D">
      <w:pPr>
        <w:adjustRightInd w:val="0"/>
        <w:rPr>
          <w:rFonts w:asciiTheme="minorEastAsia" w:hAnsiTheme="minorEastAsia" w:eastAsiaTheme="minorEastAsia"/>
          <w:color w:val="000000" w:themeColor="text1"/>
          <w:sz w:val="28"/>
          <w:szCs w:val="28"/>
          <w14:textFill>
            <w14:solidFill>
              <w14:schemeClr w14:val="tx1"/>
            </w14:solidFill>
          </w14:textFill>
        </w:rPr>
      </w:pPr>
    </w:p>
    <w:p w14:paraId="32C3E939">
      <w:pPr>
        <w:adjustRightInd w:val="0"/>
        <w:rPr>
          <w:rFonts w:asciiTheme="minorEastAsia" w:hAnsiTheme="minorEastAsia" w:eastAsiaTheme="minorEastAsia"/>
          <w:color w:val="000000" w:themeColor="text1"/>
          <w:sz w:val="28"/>
          <w:szCs w:val="28"/>
          <w14:textFill>
            <w14:solidFill>
              <w14:schemeClr w14:val="tx1"/>
            </w14:solidFill>
          </w14:textFill>
        </w:rPr>
      </w:pPr>
    </w:p>
    <w:p w14:paraId="20D6FC83">
      <w:pPr>
        <w:adjustRightInd w:val="0"/>
        <w:rPr>
          <w:rFonts w:asciiTheme="minorEastAsia" w:hAnsiTheme="minorEastAsia" w:eastAsiaTheme="minorEastAsia"/>
          <w:color w:val="000000" w:themeColor="text1"/>
          <w:sz w:val="28"/>
          <w:szCs w:val="28"/>
          <w14:textFill>
            <w14:solidFill>
              <w14:schemeClr w14:val="tx1"/>
            </w14:solidFill>
          </w14:textFill>
        </w:rPr>
      </w:pPr>
    </w:p>
    <w:p w14:paraId="72A1E808">
      <w:pPr>
        <w:adjustRightInd w:val="0"/>
        <w:rPr>
          <w:rFonts w:asciiTheme="minorEastAsia" w:hAnsiTheme="minorEastAsia" w:eastAsiaTheme="minorEastAsia"/>
          <w:color w:val="000000" w:themeColor="text1"/>
          <w:sz w:val="28"/>
          <w:szCs w:val="28"/>
          <w14:textFill>
            <w14:solidFill>
              <w14:schemeClr w14:val="tx1"/>
            </w14:solidFill>
          </w14:textFill>
        </w:rPr>
      </w:pPr>
    </w:p>
    <w:p w14:paraId="484F6ED2">
      <w:pPr>
        <w:adjustRightInd w:val="0"/>
        <w:rPr>
          <w:rFonts w:asciiTheme="minorEastAsia" w:hAnsiTheme="minorEastAsia" w:eastAsiaTheme="minorEastAsia"/>
          <w:color w:val="000000" w:themeColor="text1"/>
          <w:sz w:val="28"/>
          <w:szCs w:val="28"/>
          <w14:textFill>
            <w14:solidFill>
              <w14:schemeClr w14:val="tx1"/>
            </w14:solidFill>
          </w14:textFill>
        </w:rPr>
      </w:pPr>
    </w:p>
    <w:p w14:paraId="2A5B4821">
      <w:pPr>
        <w:adjustRightInd w:val="0"/>
        <w:rPr>
          <w:rFonts w:asciiTheme="minorEastAsia" w:hAnsiTheme="minorEastAsia" w:eastAsiaTheme="minorEastAsia"/>
          <w:color w:val="000000" w:themeColor="text1"/>
          <w:sz w:val="28"/>
          <w:szCs w:val="28"/>
          <w14:textFill>
            <w14:solidFill>
              <w14:schemeClr w14:val="tx1"/>
            </w14:solidFill>
          </w14:textFill>
        </w:rPr>
      </w:pPr>
    </w:p>
    <w:p w14:paraId="0AEAEBAA">
      <w:pPr>
        <w:adjustRightInd w:val="0"/>
        <w:rPr>
          <w:rFonts w:asciiTheme="minorEastAsia" w:hAnsiTheme="minorEastAsia" w:eastAsiaTheme="minorEastAsia"/>
          <w:color w:val="000000" w:themeColor="text1"/>
          <w:sz w:val="28"/>
          <w:szCs w:val="28"/>
          <w14:textFill>
            <w14:solidFill>
              <w14:schemeClr w14:val="tx1"/>
            </w14:solidFill>
          </w14:textFill>
        </w:rPr>
      </w:pPr>
    </w:p>
    <w:p w14:paraId="715F8BC8">
      <w:pPr>
        <w:adjustRightInd w:val="0"/>
        <w:rPr>
          <w:rFonts w:asciiTheme="minorEastAsia" w:hAnsiTheme="minorEastAsia" w:eastAsiaTheme="minorEastAsia"/>
          <w:color w:val="000000" w:themeColor="text1"/>
          <w:sz w:val="28"/>
          <w:szCs w:val="28"/>
          <w14:textFill>
            <w14:solidFill>
              <w14:schemeClr w14:val="tx1"/>
            </w14:solidFill>
          </w14:textFill>
        </w:rPr>
      </w:pPr>
    </w:p>
    <w:p w14:paraId="79826C3E">
      <w:pPr>
        <w:adjustRightInd w:val="0"/>
        <w:rPr>
          <w:rFonts w:asciiTheme="minorEastAsia" w:hAnsiTheme="minorEastAsia" w:eastAsiaTheme="minorEastAsia"/>
          <w:color w:val="000000" w:themeColor="text1"/>
          <w:sz w:val="28"/>
          <w:szCs w:val="28"/>
          <w14:textFill>
            <w14:solidFill>
              <w14:schemeClr w14:val="tx1"/>
            </w14:solidFill>
          </w14:textFill>
        </w:rPr>
      </w:pPr>
    </w:p>
    <w:p w14:paraId="1B7F78A4">
      <w:pPr>
        <w:adjustRightInd w:val="0"/>
        <w:rPr>
          <w:rFonts w:asciiTheme="minorEastAsia" w:hAnsiTheme="minorEastAsia" w:eastAsiaTheme="minorEastAsia"/>
          <w:color w:val="000000" w:themeColor="text1"/>
          <w:sz w:val="28"/>
          <w:szCs w:val="28"/>
          <w14:textFill>
            <w14:solidFill>
              <w14:schemeClr w14:val="tx1"/>
            </w14:solidFill>
          </w14:textFill>
        </w:rPr>
      </w:pPr>
    </w:p>
    <w:p w14:paraId="0443F7A2">
      <w:pPr>
        <w:adjustRightInd w:val="0"/>
        <w:rPr>
          <w:rFonts w:asciiTheme="minorEastAsia" w:hAnsiTheme="minorEastAsia" w:eastAsiaTheme="minorEastAsia"/>
          <w:color w:val="000000" w:themeColor="text1"/>
          <w:sz w:val="28"/>
          <w:szCs w:val="28"/>
          <w14:textFill>
            <w14:solidFill>
              <w14:schemeClr w14:val="tx1"/>
            </w14:solidFill>
          </w14:textFill>
        </w:rPr>
      </w:pPr>
    </w:p>
    <w:p w14:paraId="3E7FC357">
      <w:pPr>
        <w:adjustRightInd w:val="0"/>
        <w:rPr>
          <w:rFonts w:asciiTheme="minorEastAsia" w:hAnsiTheme="minorEastAsia" w:eastAsiaTheme="minorEastAsia"/>
          <w:color w:val="000000" w:themeColor="text1"/>
          <w:sz w:val="28"/>
          <w:szCs w:val="28"/>
          <w14:textFill>
            <w14:solidFill>
              <w14:schemeClr w14:val="tx1"/>
            </w14:solidFill>
          </w14:textFill>
        </w:rPr>
      </w:pPr>
    </w:p>
    <w:p w14:paraId="4675B101">
      <w:pPr>
        <w:adjustRightInd w:val="0"/>
        <w:rPr>
          <w:rFonts w:asciiTheme="minorEastAsia" w:hAnsiTheme="minorEastAsia" w:eastAsiaTheme="minorEastAsia"/>
          <w:color w:val="000000" w:themeColor="text1"/>
          <w:sz w:val="28"/>
          <w:szCs w:val="28"/>
          <w14:textFill>
            <w14:solidFill>
              <w14:schemeClr w14:val="tx1"/>
            </w14:solidFill>
          </w14:textFill>
        </w:rPr>
      </w:pPr>
    </w:p>
    <w:p w14:paraId="2C144962">
      <w:pPr>
        <w:adjustRightInd w:val="0"/>
        <w:rPr>
          <w:rFonts w:asciiTheme="minorEastAsia" w:hAnsiTheme="minorEastAsia" w:eastAsiaTheme="minorEastAsia"/>
          <w:color w:val="000000" w:themeColor="text1"/>
          <w:sz w:val="24"/>
          <w:szCs w:val="24"/>
          <w14:textFill>
            <w14:solidFill>
              <w14:schemeClr w14:val="tx1"/>
            </w14:solidFill>
          </w14:textFill>
        </w:rPr>
      </w:pPr>
    </w:p>
    <w:p w14:paraId="214FFC29">
      <w:pPr>
        <w:adjustRightInd w:val="0"/>
        <w:ind w:firstLine="4320" w:firstLineChars="1800"/>
        <w:rPr>
          <w:rFonts w:cs="楷体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谈判供应商代表签名：</w:t>
      </w:r>
    </w:p>
    <w:p w14:paraId="14897648">
      <w:pPr>
        <w:adjustRightInd w:val="0"/>
        <w:rPr>
          <w:rFonts w:cs="楷体_GB2312" w:asciiTheme="minorEastAsia" w:hAnsiTheme="minorEastAsia" w:eastAsiaTheme="minorEastAsia"/>
          <w:color w:val="000000" w:themeColor="text1"/>
          <w:sz w:val="24"/>
          <w:szCs w:val="24"/>
          <w14:textFill>
            <w14:solidFill>
              <w14:schemeClr w14:val="tx1"/>
            </w14:solidFill>
          </w14:textFill>
        </w:rPr>
      </w:pPr>
    </w:p>
    <w:p w14:paraId="788B6346">
      <w:pPr>
        <w:adjustRightInd w:val="0"/>
        <w:ind w:firstLine="280"/>
        <w:rPr>
          <w:rFonts w:cs="楷体_GB2312" w:asciiTheme="minorEastAsia" w:hAnsiTheme="minorEastAsia" w:eastAsiaTheme="minorEastAsia"/>
          <w:color w:val="000000" w:themeColor="text1"/>
          <w:sz w:val="24"/>
          <w:szCs w:val="24"/>
          <w14:textFill>
            <w14:solidFill>
              <w14:schemeClr w14:val="tx1"/>
            </w14:solidFill>
          </w14:textFill>
        </w:rPr>
      </w:pPr>
    </w:p>
    <w:p w14:paraId="166C5A56">
      <w:pPr>
        <w:adjustRightInd w:val="0"/>
        <w:ind w:firstLine="4356" w:firstLineChars="1815"/>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公章：</w:t>
      </w:r>
    </w:p>
    <w:p w14:paraId="55D249EA">
      <w:pPr>
        <w:adjustRightInd w:val="0"/>
        <w:ind w:firstLine="4356" w:firstLineChars="1815"/>
        <w:rPr>
          <w:rFonts w:cs="仿宋_GB2312" w:asciiTheme="minorEastAsia" w:hAnsiTheme="minorEastAsia" w:eastAsiaTheme="minorEastAsia"/>
          <w:color w:val="000000" w:themeColor="text1"/>
          <w:sz w:val="24"/>
          <w:szCs w:val="24"/>
          <w14:textFill>
            <w14:solidFill>
              <w14:schemeClr w14:val="tx1"/>
            </w14:solidFill>
          </w14:textFill>
        </w:rPr>
      </w:pPr>
    </w:p>
    <w:p w14:paraId="7F6A8A71">
      <w:pPr>
        <w:adjustRightInd w:val="0"/>
        <w:ind w:firstLine="4356" w:firstLineChars="1815"/>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日期：年月日</w:t>
      </w:r>
    </w:p>
    <w:p w14:paraId="354E1B98">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p>
    <w:p w14:paraId="10856A84">
      <w:pPr>
        <w:adjustRightInd w:val="0"/>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附件6：</w:t>
      </w:r>
    </w:p>
    <w:p w14:paraId="69540AB0">
      <w:pPr>
        <w:adjustRightInd w:val="0"/>
        <w:jc w:val="center"/>
        <w:rPr>
          <w:rFonts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关于资格的声明函</w:t>
      </w:r>
    </w:p>
    <w:p w14:paraId="582AFFBE">
      <w:pPr>
        <w:adjustRightInd w:val="0"/>
        <w:rPr>
          <w:rFonts w:asciiTheme="minorEastAsia" w:hAnsiTheme="minorEastAsia" w:eastAsiaTheme="minorEastAsia"/>
          <w:color w:val="000000" w:themeColor="text1"/>
          <w:sz w:val="36"/>
          <w:szCs w:val="36"/>
          <w14:textFill>
            <w14:solidFill>
              <w14:schemeClr w14:val="tx1"/>
            </w14:solidFill>
          </w14:textFill>
        </w:rPr>
      </w:pPr>
    </w:p>
    <w:p w14:paraId="04A1F4E4">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周口市政府采购中心：</w:t>
      </w:r>
    </w:p>
    <w:p w14:paraId="543C92A3">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关于贵方的   项目谈判邀请，本签字人愿意参加谈判，提供谈判项目一览表中规定的货物，并声明提交的下列文件是准确和真实的。</w:t>
      </w:r>
    </w:p>
    <w:p w14:paraId="32D25FD1">
      <w:pPr>
        <w:adjustRightInd w:val="0"/>
        <w:spacing w:line="360" w:lineRule="auto"/>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、企业法人营业执照。</w:t>
      </w:r>
    </w:p>
    <w:p w14:paraId="4BB29E48">
      <w:pPr>
        <w:adjustRightInd w:val="0"/>
        <w:spacing w:line="360" w:lineRule="auto"/>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、税务登记证（</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三证合一的不需要</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1E6F0354">
      <w:pPr>
        <w:adjustRightInd w:val="0"/>
        <w:spacing w:line="360" w:lineRule="auto"/>
        <w:ind w:firstLine="48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、组织机构代码证。</w:t>
      </w:r>
    </w:p>
    <w:p w14:paraId="23DF78D2">
      <w:pPr>
        <w:adjustRightInd w:val="0"/>
        <w:spacing w:line="360" w:lineRule="auto"/>
        <w:ind w:firstLine="480"/>
        <w:rPr>
          <w:rFonts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、法定代表人授权委托书。</w:t>
      </w:r>
    </w:p>
    <w:p w14:paraId="4F2AD8D2">
      <w:pPr>
        <w:adjustRightInd w:val="0"/>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5、委托代理人身份证。</w:t>
      </w:r>
    </w:p>
    <w:p w14:paraId="39CCC389">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6、其它证明文件或证件。</w:t>
      </w:r>
    </w:p>
    <w:p w14:paraId="7F76310A">
      <w:pPr>
        <w:adjustRightInd w:val="0"/>
        <w:spacing w:line="360" w:lineRule="auto"/>
        <w:ind w:firstLine="480"/>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本签字人确认资格文件中的说明是真实的、准确的。</w:t>
      </w:r>
    </w:p>
    <w:p w14:paraId="74443767">
      <w:pPr>
        <w:adjustRightInd w:val="0"/>
        <w:spacing w:line="360" w:lineRule="auto"/>
        <w:ind w:firstLine="480"/>
        <w:rPr>
          <w:rFonts w:asciiTheme="minorEastAsia" w:hAnsiTheme="minorEastAsia" w:eastAsiaTheme="minorEastAsia"/>
          <w:color w:val="000000" w:themeColor="text1"/>
          <w:sz w:val="24"/>
          <w:szCs w:val="24"/>
          <w14:textFill>
            <w14:solidFill>
              <w14:schemeClr w14:val="tx1"/>
            </w14:solidFill>
          </w14:textFill>
        </w:rPr>
      </w:pPr>
    </w:p>
    <w:p w14:paraId="780E6479">
      <w:pPr>
        <w:adjustRightInd w:val="0"/>
        <w:spacing w:line="360" w:lineRule="auto"/>
        <w:rPr>
          <w:rFonts w:cs="仿宋_GB2312" w:asciiTheme="minorEastAsia" w:hAnsiTheme="minorEastAsia" w:eastAsiaTheme="minorEastAsia"/>
          <w:color w:val="000000" w:themeColor="text1"/>
          <w:sz w:val="24"/>
          <w:szCs w:val="24"/>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单位名称（签章）：</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p>
    <w:p w14:paraId="5B31721D">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法定代表人（签字）：</w:t>
      </w:r>
    </w:p>
    <w:p w14:paraId="12F39BA1">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w:t>
      </w:r>
    </w:p>
    <w:p w14:paraId="26A621D8">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邮政编码：</w:t>
      </w:r>
    </w:p>
    <w:p w14:paraId="4E6D1157">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签字人姓名、职务（印刷体）：</w:t>
      </w:r>
    </w:p>
    <w:p w14:paraId="493F2772">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w:t>
      </w:r>
    </w:p>
    <w:p w14:paraId="16D92F63">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传真：</w:t>
      </w:r>
    </w:p>
    <w:p w14:paraId="24FB9CD1">
      <w:pPr>
        <w:adjustRightInd w:val="0"/>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63BBCC13">
      <w:pPr>
        <w:adjustRightInd w:val="0"/>
        <w:rPr>
          <w:rFonts w:cs="仿宋_GB2312" w:asciiTheme="minorEastAsia" w:hAnsiTheme="minorEastAsia" w:eastAsiaTheme="minorEastAsia"/>
          <w:color w:val="000000" w:themeColor="text1"/>
          <w:sz w:val="24"/>
          <w:szCs w:val="24"/>
          <w14:textFill>
            <w14:solidFill>
              <w14:schemeClr w14:val="tx1"/>
            </w14:solidFill>
          </w14:textFill>
        </w:rPr>
      </w:pPr>
    </w:p>
    <w:p w14:paraId="3690E00D">
      <w:pPr>
        <w:adjustRightInd w:val="0"/>
        <w:rPr>
          <w:rFonts w:asciiTheme="minorEastAsia" w:hAnsiTheme="minorEastAsia" w:eastAsiaTheme="minorEastAsia"/>
          <w:color w:val="000000" w:themeColor="text1"/>
          <w:sz w:val="28"/>
          <w:szCs w:val="28"/>
          <w14:textFill>
            <w14:solidFill>
              <w14:schemeClr w14:val="tx1"/>
            </w14:solidFill>
          </w14:textFill>
        </w:rPr>
      </w:pPr>
    </w:p>
    <w:p w14:paraId="6EF022D2">
      <w:pPr>
        <w:adjustRightInd w:val="0"/>
        <w:rPr>
          <w:rFonts w:asciiTheme="minorEastAsia" w:hAnsiTheme="minorEastAsia" w:eastAsiaTheme="minorEastAsia"/>
          <w:color w:val="000000" w:themeColor="text1"/>
          <w:sz w:val="28"/>
          <w:szCs w:val="28"/>
          <w14:textFill>
            <w14:solidFill>
              <w14:schemeClr w14:val="tx1"/>
            </w14:solidFill>
          </w14:textFill>
        </w:rPr>
      </w:pPr>
    </w:p>
    <w:p w14:paraId="0D74B2CD">
      <w:pPr>
        <w:adjustRightInd w:val="0"/>
        <w:rPr>
          <w:rFonts w:asciiTheme="minorEastAsia" w:hAnsiTheme="minorEastAsia" w:eastAsiaTheme="minorEastAsia"/>
          <w:color w:val="000000" w:themeColor="text1"/>
          <w14:textFill>
            <w14:solidFill>
              <w14:schemeClr w14:val="tx1"/>
            </w14:solidFill>
          </w14:textFill>
        </w:rPr>
        <w:sectPr>
          <w:pgSz w:w="11906" w:h="16838"/>
          <w:pgMar w:top="1440" w:right="1800" w:bottom="1440" w:left="1800" w:header="720" w:footer="720" w:gutter="0"/>
          <w:cols w:space="720" w:num="1"/>
        </w:sectPr>
      </w:pPr>
    </w:p>
    <w:p w14:paraId="50FC1426">
      <w:pPr>
        <w:adjustRightInd w:val="0"/>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附件7：</w:t>
      </w:r>
    </w:p>
    <w:p w14:paraId="719DE00D">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授权委托书</w:t>
      </w:r>
    </w:p>
    <w:p w14:paraId="50A9424A">
      <w:pPr>
        <w:adjustRightInd w:val="0"/>
        <w:spacing w:line="360" w:lineRule="auto"/>
        <w:jc w:val="center"/>
        <w:rPr>
          <w:rFonts w:asciiTheme="minorEastAsia" w:hAnsiTheme="minorEastAsia" w:eastAsiaTheme="minorEastAsia"/>
          <w:b/>
          <w:bCs/>
          <w:color w:val="000000" w:themeColor="text1"/>
          <w:sz w:val="32"/>
          <w:szCs w:val="32"/>
          <w14:textFill>
            <w14:solidFill>
              <w14:schemeClr w14:val="tx1"/>
            </w14:solidFill>
          </w14:textFill>
        </w:rPr>
      </w:pPr>
    </w:p>
    <w:p w14:paraId="0860FC8F">
      <w:pPr>
        <w:adjustRightInd w:val="0"/>
        <w:spacing w:line="360" w:lineRule="auto"/>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p>
    <w:p w14:paraId="0BC5AE1A">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w:t>
      </w:r>
    </w:p>
    <w:p w14:paraId="39B4DF1B">
      <w:pPr>
        <w:adjustRightInd w:val="0"/>
        <w:spacing w:line="360" w:lineRule="auto"/>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w:t>
      </w:r>
    </w:p>
    <w:p w14:paraId="6ADFE978">
      <w:pPr>
        <w:adjustRightInd w:val="0"/>
        <w:spacing w:line="360" w:lineRule="auto"/>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受托人姓名：          性别：        出生日期：年月日</w:t>
      </w:r>
    </w:p>
    <w:p w14:paraId="2B0C988E">
      <w:pPr>
        <w:adjustRightInd w:val="0"/>
        <w:spacing w:line="360" w:lineRule="auto"/>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所在单位：            职务：</w:t>
      </w:r>
    </w:p>
    <w:p w14:paraId="1D455216">
      <w:pPr>
        <w:adjustRightInd w:val="0"/>
        <w:spacing w:line="360" w:lineRule="auto"/>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身份证：              现住：</w:t>
      </w:r>
    </w:p>
    <w:p w14:paraId="076AC8F2">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兹委托受托人代表我单位参加   项目谈判事宜，并授权其全权办理以下事宜：</w:t>
      </w:r>
    </w:p>
    <w:p w14:paraId="26ABB32C">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、参加谈判活动。</w:t>
      </w:r>
    </w:p>
    <w:p w14:paraId="24056EDC">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、出席谈判会议。</w:t>
      </w:r>
    </w:p>
    <w:p w14:paraId="7F7AB985">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、确定谈判采购的最终报价。</w:t>
      </w:r>
    </w:p>
    <w:p w14:paraId="222C2E16">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、签订与成交事宜有关的合同。</w:t>
      </w:r>
    </w:p>
    <w:p w14:paraId="13F0C4C2">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5</w:t>
      </w:r>
      <w:r>
        <w:rPr>
          <w:rFonts w:hint="eastAsia" w:cs="仿宋_GB2312" w:asciiTheme="minorEastAsia" w:hAnsiTheme="minorEastAsia" w:eastAsiaTheme="minorEastAsia"/>
          <w:color w:val="000000" w:themeColor="text1"/>
          <w:sz w:val="24"/>
          <w:szCs w:val="24"/>
          <w14:textFill>
            <w14:solidFill>
              <w14:schemeClr w14:val="tx1"/>
            </w14:solidFill>
          </w14:textFill>
        </w:rPr>
        <w:t>、负责合同的履行、服务以及在合同履行过程中有关事宜的洽谈和处理。</w:t>
      </w:r>
    </w:p>
    <w:p w14:paraId="16B8F3E3">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受托人在办理上述事宜过程中以其自己的名义签署的所有文件我单位均予以承认。</w:t>
      </w:r>
    </w:p>
    <w:p w14:paraId="507101CA">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受托人无转委托权。</w:t>
      </w:r>
    </w:p>
    <w:p w14:paraId="1A5E7050">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委托期限：至上述事宜处理完毕止。</w:t>
      </w:r>
    </w:p>
    <w:p w14:paraId="34075CF1">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（公章）</w:t>
      </w:r>
    </w:p>
    <w:p w14:paraId="19856604">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（签</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字</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w:t>
      </w:r>
    </w:p>
    <w:p w14:paraId="2DA7607A">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p>
    <w:p w14:paraId="092CE491">
      <w:pPr>
        <w:adjustRightInd w:val="0"/>
        <w:spacing w:line="360" w:lineRule="auto"/>
        <w:ind w:firstLine="480" w:firstLineChars="200"/>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年月日</w:t>
      </w:r>
    </w:p>
    <w:p w14:paraId="1A4943A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7B5214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AC98E4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165426B">
      <w:pPr>
        <w:adjustRightInd w:val="0"/>
        <w:spacing w:line="320" w:lineRule="exact"/>
        <w:rPr>
          <w:rFonts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附：法定代表人和被授权人身份证复印件</w:t>
      </w:r>
    </w:p>
    <w:p w14:paraId="14B1D4E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542113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29C3124">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D162611">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443C339">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66A565F4">
      <w:pPr>
        <w:adjustRightInd w:val="0"/>
        <w:spacing w:line="320" w:lineRule="exact"/>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8</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72453268">
      <w:pPr>
        <w:adjustRightInd w:val="0"/>
        <w:jc w:val="center"/>
        <w:rPr>
          <w:rFonts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资格证明文件</w:t>
      </w:r>
    </w:p>
    <w:p w14:paraId="63ABA7C8">
      <w:pPr>
        <w:pStyle w:val="8"/>
        <w:rPr>
          <w:rFonts w:asciiTheme="minorEastAsia" w:hAnsiTheme="minorEastAsia" w:eastAsiaTheme="minorEastAsia"/>
          <w:color w:val="000000" w:themeColor="text1"/>
          <w14:textFill>
            <w14:solidFill>
              <w14:schemeClr w14:val="tx1"/>
            </w14:solidFill>
          </w14:textFill>
        </w:rPr>
      </w:pPr>
    </w:p>
    <w:p w14:paraId="4B5081FE">
      <w:pPr>
        <w:adjustRightInd w:val="0"/>
        <w:spacing w:line="480" w:lineRule="auto"/>
        <w:ind w:firstLine="482" w:firstLineChars="200"/>
        <w:rPr>
          <w:rFonts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营业执照、纳税和社保缴纳凭证、财务审计报告、信用中国、中国政府采购网查询截图、参加政府采购活动前三年内，在经营活动中没有重大违法记录书面声明，谈判文件要求的相关证明等材料。</w:t>
      </w:r>
    </w:p>
    <w:p w14:paraId="6A97BB0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9EFAA0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A5AB33F">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49B5685">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65315F7">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C7E82EB">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0C713137">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D79B52A">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127F036">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4372D72">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3D7428E">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421411E">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ACBD55F">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8C55D33">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76955680">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5A2458B2">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F6B8998">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1B8A5966">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59454FB">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468CDA21">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2498FFA1">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1C937C96">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611F49B4">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085B559C">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2F005A2">
      <w:pPr>
        <w:pStyle w:val="29"/>
        <w:ind w:firstLine="240"/>
        <w:rPr>
          <w:rFonts w:cs="仿宋_GB2312" w:asciiTheme="minorEastAsia" w:hAnsiTheme="minorEastAsia" w:eastAsiaTheme="minorEastAsia"/>
          <w:color w:val="000000" w:themeColor="text1"/>
          <w:sz w:val="24"/>
          <w:szCs w:val="24"/>
          <w14:textFill>
            <w14:solidFill>
              <w14:schemeClr w14:val="tx1"/>
            </w14:solidFill>
          </w14:textFill>
        </w:rPr>
      </w:pPr>
    </w:p>
    <w:p w14:paraId="3D14E806">
      <w:pPr>
        <w:jc w:val="center"/>
        <w:rPr>
          <w:rFonts w:cs="黑体"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w:t>
      </w:r>
      <w:r>
        <w:rPr>
          <w:rFonts w:hint="eastAsia" w:cs="黑体" w:asciiTheme="minorEastAsia" w:hAnsiTheme="minorEastAsia" w:eastAsiaTheme="minorEastAsia"/>
          <w:b/>
          <w:bCs/>
          <w:color w:val="000000" w:themeColor="text1"/>
          <w:sz w:val="28"/>
          <w:szCs w:val="28"/>
          <w:lang w:val="en-US"/>
          <w14:textFill>
            <w14:solidFill>
              <w14:schemeClr w14:val="tx1"/>
            </w14:solidFill>
          </w14:textFill>
        </w:rPr>
        <w:t>9</w:t>
      </w:r>
      <w:r>
        <w:rPr>
          <w:rFonts w:hint="eastAsia" w:cs="黑体" w:asciiTheme="minorEastAsia" w:hAnsiTheme="minorEastAsia" w:eastAsiaTheme="minorEastAsia"/>
          <w:b/>
          <w:bCs/>
          <w:color w:val="000000" w:themeColor="text1"/>
          <w:sz w:val="28"/>
          <w:szCs w:val="28"/>
          <w14:textFill>
            <w14:solidFill>
              <w14:schemeClr w14:val="tx1"/>
            </w14:solidFill>
          </w14:textFill>
        </w:rPr>
        <w:t>：中小企业声明函（货物）</w:t>
      </w:r>
    </w:p>
    <w:p w14:paraId="661615A7">
      <w:pPr>
        <w:pStyle w:val="29"/>
        <w:ind w:firstLine="220"/>
        <w:rPr>
          <w:color w:val="000000" w:themeColor="text1"/>
          <w14:textFill>
            <w14:solidFill>
              <w14:schemeClr w14:val="tx1"/>
            </w14:solidFill>
          </w14:textFill>
        </w:rPr>
      </w:pPr>
    </w:p>
    <w:p w14:paraId="7849A1F3">
      <w:pPr>
        <w:spacing w:line="48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color w:val="000000" w:themeColor="text1"/>
          <w:sz w:val="24"/>
          <w:szCs w:val="24"/>
          <w:u w:val="single"/>
          <w14:textFill>
            <w14:solidFill>
              <w14:schemeClr w14:val="tx1"/>
            </w14:solidFill>
          </w14:textFill>
        </w:rPr>
        <w:t>（单位名称）</w:t>
      </w:r>
      <w:r>
        <w:rPr>
          <w:rFonts w:hint="eastAsia"/>
          <w:color w:val="000000" w:themeColor="text1"/>
          <w:sz w:val="24"/>
          <w:szCs w:val="24"/>
          <w14:textFill>
            <w14:solidFill>
              <w14:schemeClr w14:val="tx1"/>
            </w14:solidFill>
          </w14:textFill>
        </w:rPr>
        <w:t>的</w:t>
      </w:r>
      <w:r>
        <w:rPr>
          <w:rFonts w:hint="eastAsia"/>
          <w:color w:val="000000" w:themeColor="text1"/>
          <w:sz w:val="24"/>
          <w:szCs w:val="24"/>
          <w:u w:val="single"/>
          <w14:textFill>
            <w14:solidFill>
              <w14:schemeClr w14:val="tx1"/>
            </w14:solidFill>
          </w14:textFill>
        </w:rPr>
        <w:t>（项目名称）</w:t>
      </w:r>
      <w:r>
        <w:rPr>
          <w:rFonts w:hint="eastAsia"/>
          <w:color w:val="000000" w:themeColor="text1"/>
          <w:sz w:val="24"/>
          <w:szCs w:val="24"/>
          <w14:textFill>
            <w14:solidFill>
              <w14:schemeClr w14:val="tx1"/>
            </w14:solidFill>
          </w14:textFill>
        </w:rPr>
        <w:t>采购活动，提供的货物全部由符合政策要求的中小企业制造。相关企业（含联合体中的中小企业、签订分包意向协议的中小企业）的具体情况如下：</w:t>
      </w:r>
    </w:p>
    <w:p w14:paraId="3BD6D1E7">
      <w:pPr>
        <w:spacing w:line="48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3B3F50AD">
      <w:pPr>
        <w:spacing w:line="48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0706DAD0">
      <w:pPr>
        <w:spacing w:line="48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14:paraId="2D05087F">
      <w:pPr>
        <w:spacing w:line="48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3523CD0C">
      <w:pPr>
        <w:spacing w:line="48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本企业对上述声明内容的真实性负责。如有虚假，将依 法承担相应责任。</w:t>
      </w:r>
    </w:p>
    <w:p w14:paraId="397E2831">
      <w:pPr>
        <w:spacing w:line="480" w:lineRule="auto"/>
        <w:ind w:firstLine="3840" w:firstLineChars="16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14:paraId="37D8A9AE">
      <w:pPr>
        <w:spacing w:line="480" w:lineRule="auto"/>
        <w:ind w:firstLine="5040" w:firstLineChars="21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日 期：</w:t>
      </w:r>
    </w:p>
    <w:p w14:paraId="0DF255CD">
      <w:pPr>
        <w:spacing w:line="360" w:lineRule="auto"/>
        <w:jc w:val="both"/>
        <w:rPr>
          <w:color w:val="000000" w:themeColor="text1"/>
          <w:sz w:val="24"/>
          <w14:textFill>
            <w14:solidFill>
              <w14:schemeClr w14:val="tx1"/>
            </w14:solidFill>
          </w14:textFill>
        </w:rPr>
      </w:pPr>
    </w:p>
    <w:p w14:paraId="24D247EE">
      <w:pPr>
        <w:rPr>
          <w:color w:val="000000" w:themeColor="text1"/>
          <w14:textFill>
            <w14:solidFill>
              <w14:schemeClr w14:val="tx1"/>
            </w14:solidFill>
          </w14:textFill>
        </w:rPr>
      </w:pPr>
    </w:p>
    <w:p w14:paraId="321E409D">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注：1.从业人员、营业收入、资产总额填报上一年度数据，无上一年度数据的新成立企业可不填报。</w:t>
      </w:r>
    </w:p>
    <w:p w14:paraId="4DA1A7FE">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2.本项目如是只面向中小企业采购的应当必须提供。</w:t>
      </w:r>
    </w:p>
    <w:p w14:paraId="34148A69">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p>
    <w:p w14:paraId="35817E0F">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p>
    <w:p w14:paraId="4DB696C3">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0C2885C">
      <w:pPr>
        <w:adjustRightInd w:val="0"/>
        <w:spacing w:line="320" w:lineRule="exact"/>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10</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71F6233C">
      <w:pPr>
        <w:adjustRightInd w:val="0"/>
        <w:spacing w:line="320" w:lineRule="exact"/>
        <w:ind w:firstLine="2891" w:firstLineChars="900"/>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b/>
          <w:bCs/>
          <w:color w:val="000000" w:themeColor="text1"/>
          <w:sz w:val="32"/>
          <w:szCs w:val="32"/>
          <w:lang w:val="en-US"/>
          <w14:textFill>
            <w14:solidFill>
              <w14:schemeClr w14:val="tx1"/>
            </w14:solidFill>
          </w14:textFill>
        </w:rPr>
        <w:t>其他资料（如需）</w:t>
      </w:r>
    </w:p>
    <w:p w14:paraId="0AB2B1B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4581871">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2AE568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53B659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2B45FA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CC6DD7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42BF15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4D70DF1">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93EC73D">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86E768D">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0C7081E">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E8F3B58">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7E46DA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14F2225">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3DD98B1">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737A16F">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C38DEC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CC7BF74">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6089756">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2A2A20C">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42F7E19">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3D0579D2">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61F46F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8F2CEEB">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25F8EF01">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59F5C6D6">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4D9F8E7">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792E84BD">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08A74A2A">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14D4D858">
      <w:pPr>
        <w:adjustRightInd w:val="0"/>
        <w:spacing w:line="320" w:lineRule="exact"/>
        <w:ind w:firstLine="6120" w:firstLineChars="2550"/>
        <w:rPr>
          <w:rFonts w:cs="仿宋_GB2312" w:asciiTheme="minorEastAsia" w:hAnsiTheme="minorEastAsia" w:eastAsiaTheme="minorEastAsia"/>
          <w:color w:val="000000" w:themeColor="text1"/>
          <w:sz w:val="24"/>
          <w:szCs w:val="24"/>
          <w14:textFill>
            <w14:solidFill>
              <w14:schemeClr w14:val="tx1"/>
            </w14:solidFill>
          </w14:textFill>
        </w:rPr>
      </w:pPr>
    </w:p>
    <w:p w14:paraId="447C6C74">
      <w:pPr>
        <w:rPr>
          <w:rFonts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br w:type="page"/>
      </w:r>
    </w:p>
    <w:p w14:paraId="745978BA">
      <w:pPr>
        <w:adjustRightInd w:val="0"/>
        <w:spacing w:line="520" w:lineRule="exact"/>
        <w:jc w:val="both"/>
        <w:rPr>
          <w:rFonts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11</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27796890">
      <w:pPr>
        <w:adjustRightInd w:val="0"/>
        <w:spacing w:line="520" w:lineRule="exact"/>
        <w:ind w:firstLine="482" w:firstLineChars="200"/>
        <w:jc w:val="center"/>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政府采购供应商诚信承诺书</w:t>
      </w:r>
    </w:p>
    <w:p w14:paraId="77AD32DA">
      <w:pPr>
        <w:adjustRightInd w:val="0"/>
        <w:spacing w:line="48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p>
    <w:p w14:paraId="4A84CD88">
      <w:pPr>
        <w:adjustRightInd w:val="0"/>
        <w:spacing w:line="48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CDA974">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（一）提供虚假材料谋取中标;</w:t>
      </w:r>
    </w:p>
    <w:p w14:paraId="63EAB92E">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（二）采取不正当手段诋毁、排挤其他供应商;</w:t>
      </w:r>
    </w:p>
    <w:p w14:paraId="3ECF0515">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（三）与招标采购单位、其他投标人恶意串通;</w:t>
      </w:r>
    </w:p>
    <w:p w14:paraId="2702DBA2">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（四）向招标采购单位或提供其他不正当利益;</w:t>
      </w:r>
    </w:p>
    <w:p w14:paraId="33B0A9FF">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1B7674CE">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2A6BBC28">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（七）中标后无正当理由，在规定时间内不与采购单位签订合同;</w:t>
      </w:r>
    </w:p>
    <w:p w14:paraId="021E22A7">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（八）将中标项目转让给他人或非法分包他人;</w:t>
      </w:r>
    </w:p>
    <w:p w14:paraId="59240528">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（九）无正当理由，拒绝履行合同义务;</w:t>
      </w:r>
    </w:p>
    <w:p w14:paraId="55E6BAFB">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（十）无正当理由放弃中标（成交）项目;</w:t>
      </w:r>
    </w:p>
    <w:p w14:paraId="0FA00BCC">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09F15812">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（十二）与采购人串通，对尚未履约完毕的采购项目出具虚假验收报告；</w:t>
      </w:r>
    </w:p>
    <w:p w14:paraId="0ACC5E8B">
      <w:pPr>
        <w:adjustRightInd w:val="0"/>
        <w:spacing w:line="480" w:lineRule="auto"/>
        <w:ind w:firstLine="403" w:firstLineChars="168"/>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5D53B038">
      <w:pPr>
        <w:adjustRightInd w:val="0"/>
        <w:spacing w:line="480" w:lineRule="auto"/>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（十四）开标后对招标文件的相关内容再进行质疑；</w:t>
      </w:r>
    </w:p>
    <w:p w14:paraId="6E9C373F">
      <w:pPr>
        <w:adjustRightInd w:val="0"/>
        <w:spacing w:line="480" w:lineRule="auto"/>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（十五）恶意投诉的行为：投诉经查无实据的、捏造事实或者提供虚假设诉材料；</w:t>
      </w:r>
    </w:p>
    <w:p w14:paraId="7A006318">
      <w:pPr>
        <w:adjustRightInd w:val="0"/>
        <w:spacing w:line="480" w:lineRule="auto"/>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（十六）拒绝有关部门监督检查或者提供虚假情况；</w:t>
      </w:r>
    </w:p>
    <w:p w14:paraId="7BE68F9E">
      <w:pPr>
        <w:adjustRightInd w:val="0"/>
        <w:spacing w:line="480" w:lineRule="auto"/>
        <w:ind w:firstLine="360" w:firstLineChars="15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（十七）政府采购监管部门认定的其他政府采购活动中的不诚信行为。</w:t>
      </w:r>
    </w:p>
    <w:p w14:paraId="5720A2FF">
      <w:pPr>
        <w:adjustRightInd w:val="0"/>
        <w:spacing w:line="480" w:lineRule="auto"/>
        <w:rPr>
          <w:rFonts w:asciiTheme="minorEastAsia" w:hAnsiTheme="minorEastAsia" w:eastAsiaTheme="minorEastAsia"/>
          <w:color w:val="000000" w:themeColor="text1"/>
          <w:sz w:val="24"/>
          <w:szCs w:val="24"/>
          <w14:textFill>
            <w14:solidFill>
              <w14:schemeClr w14:val="tx1"/>
            </w14:solidFill>
          </w14:textFill>
        </w:rPr>
      </w:pPr>
    </w:p>
    <w:p w14:paraId="1A1A018E">
      <w:pPr>
        <w:adjustRightInd w:val="0"/>
        <w:spacing w:line="480" w:lineRule="auto"/>
        <w:ind w:firstLine="2560" w:firstLineChars="1067"/>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 xml:space="preserve">承诺人（法人和委托代理人）（签字）：              </w:t>
      </w:r>
    </w:p>
    <w:p w14:paraId="72BA7428">
      <w:pPr>
        <w:adjustRightInd w:val="0"/>
        <w:spacing w:line="480" w:lineRule="auto"/>
        <w:ind w:firstLine="2560" w:firstLineChars="1067"/>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 xml:space="preserve">联   系   电   话：                               </w:t>
      </w:r>
    </w:p>
    <w:p w14:paraId="76071EFC">
      <w:pPr>
        <w:adjustRightInd w:val="0"/>
        <w:spacing w:line="480" w:lineRule="auto"/>
        <w:ind w:firstLine="2560" w:firstLineChars="1067"/>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 xml:space="preserve"> 承诺人（盖章）：</w:t>
      </w:r>
    </w:p>
    <w:p w14:paraId="0A3C9E83">
      <w:pPr>
        <w:spacing w:line="480" w:lineRule="auto"/>
        <w:ind w:right="480" w:firstLine="240" w:firstLineChars="100"/>
        <w:jc w:val="righ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w:t>
      </w:r>
    </w:p>
    <w:p w14:paraId="5299CFE5">
      <w:pPr>
        <w:spacing w:line="480" w:lineRule="auto"/>
        <w:ind w:right="880" w:firstLine="3840" w:firstLineChars="16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年   月   日</w:t>
      </w:r>
    </w:p>
    <w:p w14:paraId="71C968E4">
      <w:pPr>
        <w:pStyle w:val="41"/>
        <w:adjustRightInd w:val="0"/>
        <w:spacing w:line="520" w:lineRule="exact"/>
        <w:ind w:firstLine="480"/>
        <w:rPr>
          <w:rFonts w:asciiTheme="minorEastAsia" w:hAnsiTheme="minorEastAsia" w:eastAsiaTheme="minorEastAsia"/>
          <w:color w:val="000000" w:themeColor="text1"/>
          <w:sz w:val="24"/>
          <w:szCs w:val="24"/>
          <w14:textFill>
            <w14:solidFill>
              <w14:schemeClr w14:val="tx1"/>
            </w14:solidFill>
          </w14:textFill>
        </w:rPr>
      </w:pPr>
    </w:p>
    <w:p w14:paraId="56C9F7D3">
      <w:pPr>
        <w:rPr>
          <w:rFonts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1D354361">
      <w:pPr>
        <w:pStyle w:val="3"/>
        <w:spacing w:before="0" w:line="500" w:lineRule="exact"/>
        <w:rPr>
          <w:rFonts w:ascii="方正小标宋简体" w:hAnsi="黑体" w:eastAsia="方正小标宋简体" w:cs="黑体"/>
          <w:b w:val="0"/>
          <w:color w:val="000000" w:themeColor="text1"/>
          <w:sz w:val="44"/>
          <w:szCs w:val="44"/>
          <w:lang w:val="en-US"/>
          <w14:textFill>
            <w14:solidFill>
              <w14:schemeClr w14:val="tx1"/>
            </w14:solidFill>
          </w14:textFill>
        </w:rPr>
      </w:pPr>
      <w:bookmarkStart w:id="55" w:name="_Toc20255"/>
      <w:bookmarkStart w:id="56" w:name="_Toc195111712"/>
      <w:r>
        <w:rPr>
          <w:rFonts w:hint="eastAsia" w:asciiTheme="minorEastAsia" w:hAnsiTheme="minorEastAsia" w:eastAsiaTheme="minorEastAsia"/>
          <w:color w:val="000000" w:themeColor="text1"/>
          <w:lang w:val="en-US"/>
          <w14:textFill>
            <w14:solidFill>
              <w14:schemeClr w14:val="tx1"/>
            </w14:solidFill>
          </w14:textFill>
        </w:rPr>
        <w:t>第六部分  周口市政府采购合同（货物类）标准文本</w:t>
      </w:r>
      <w:bookmarkEnd w:id="55"/>
      <w:bookmarkEnd w:id="56"/>
    </w:p>
    <w:p w14:paraId="1F669F08">
      <w:pPr>
        <w:rPr>
          <w:rFonts w:ascii="黑体" w:hAnsi="黑体" w:eastAsia="黑体" w:cs="黑体"/>
          <w:color w:val="000000" w:themeColor="text1"/>
          <w:sz w:val="32"/>
          <w:szCs w:val="32"/>
          <w:lang w:val="en-US"/>
          <w14:textFill>
            <w14:solidFill>
              <w14:schemeClr w14:val="tx1"/>
            </w14:solidFill>
          </w14:textFill>
        </w:rPr>
      </w:pPr>
    </w:p>
    <w:p w14:paraId="3EEFB1A0">
      <w:pPr>
        <w:pStyle w:val="44"/>
        <w:spacing w:beforeLines="0" w:afterLines="0"/>
        <w:ind w:left="0"/>
        <w:rPr>
          <w:rFonts w:ascii="黑体" w:hAnsi="黑体" w:eastAsia="黑体" w:cs="黑体"/>
          <w:color w:val="000000" w:themeColor="text1"/>
          <w:sz w:val="32"/>
          <w:szCs w:val="32"/>
          <w:lang w:val="en-US"/>
          <w14:textFill>
            <w14:solidFill>
              <w14:schemeClr w14:val="tx1"/>
            </w14:solidFill>
          </w14:textFill>
        </w:rPr>
      </w:pPr>
    </w:p>
    <w:p w14:paraId="0C7E180D">
      <w:pPr>
        <w:pStyle w:val="44"/>
        <w:spacing w:beforeLines="0" w:afterLines="0"/>
        <w:ind w:left="0"/>
        <w:rPr>
          <w:rFonts w:ascii="黑体" w:hAnsi="黑体" w:eastAsia="黑体" w:cs="黑体"/>
          <w:color w:val="000000" w:themeColor="text1"/>
          <w:sz w:val="32"/>
          <w:szCs w:val="32"/>
          <w:lang w:val="en-US"/>
          <w14:textFill>
            <w14:solidFill>
              <w14:schemeClr w14:val="tx1"/>
            </w14:solidFill>
          </w14:textFill>
        </w:rPr>
      </w:pPr>
    </w:p>
    <w:p w14:paraId="5C6D64CA">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BC090D1">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5580904B">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02C7C84">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05B1A3AE">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0AE107E1">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75F80905">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477EED31">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6B5E4BB0">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1B8A8571">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2C2E061C">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7CAD33A3">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1BA301C2">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57872799">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7706F44B">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0D6C7AC">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2AB6F704">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482F0CA6">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50051EFC">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F828BDA">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7E3C1005">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13F8A53">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5DAA6B64">
      <w:pPr>
        <w:pStyle w:val="44"/>
        <w:spacing w:beforeLines="0" w:afterLines="0"/>
        <w:ind w:left="0"/>
        <w:rPr>
          <w:rFonts w:ascii="黑体" w:hAnsi="黑体" w:eastAsia="黑体" w:cs="黑体"/>
          <w:color w:val="000000" w:themeColor="text1"/>
          <w:sz w:val="30"/>
          <w:szCs w:val="30"/>
          <w:lang w:val="en-US"/>
          <w14:textFill>
            <w14:solidFill>
              <w14:schemeClr w14:val="tx1"/>
            </w14:solidFill>
          </w14:textFill>
        </w:rPr>
      </w:pPr>
    </w:p>
    <w:p w14:paraId="6DE6C1FA">
      <w:pPr>
        <w:pStyle w:val="44"/>
        <w:spacing w:beforeLines="0" w:afterLines="0"/>
        <w:ind w:left="0"/>
        <w:jc w:val="center"/>
        <w:rPr>
          <w:rFonts w:ascii="方正小标宋简体" w:eastAsia="方正小标宋简体"/>
          <w:color w:val="000000" w:themeColor="text1"/>
          <w:sz w:val="32"/>
          <w:szCs w:val="32"/>
          <w14:textFill>
            <w14:solidFill>
              <w14:schemeClr w14:val="tx1"/>
            </w14:solidFill>
          </w14:textFill>
        </w:rPr>
      </w:pPr>
    </w:p>
    <w:p w14:paraId="48AC8E2E">
      <w:pPr>
        <w:pStyle w:val="44"/>
        <w:spacing w:beforeLines="0" w:afterLines="0" w:line="46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1ED74604">
      <w:pPr>
        <w:pStyle w:val="44"/>
        <w:spacing w:beforeLines="0" w:afterLines="0" w:line="460" w:lineRule="exact"/>
        <w:ind w:left="0" w:firstLine="420" w:firstLineChars="200"/>
        <w:jc w:val="both"/>
        <w:rPr>
          <w:color w:val="000000" w:themeColor="text1"/>
          <w:sz w:val="21"/>
          <w:szCs w:val="21"/>
          <w14:textFill>
            <w14:solidFill>
              <w14:schemeClr w14:val="tx1"/>
            </w14:solidFill>
          </w14:textFill>
        </w:rPr>
      </w:pPr>
    </w:p>
    <w:p w14:paraId="43A5CFFC">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4B28C9CB">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76D24304">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7B61DB39">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742413C3">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27171BFF">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3C99DEBA">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76025E48">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53E7F2C1">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PDF格式的电子</w:t>
      </w:r>
      <w:r>
        <w:rPr>
          <w:rFonts w:hint="eastAsia"/>
          <w:color w:val="000000" w:themeColor="text1"/>
          <w:sz w:val="21"/>
          <w:szCs w:val="21"/>
          <w14:textFill>
            <w14:solidFill>
              <w14:schemeClr w14:val="tx1"/>
            </w14:solidFill>
          </w14:textFill>
        </w:rPr>
        <w:t>投标文件）；</w:t>
      </w:r>
    </w:p>
    <w:p w14:paraId="0458C709">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5CD84D7B">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71213DC6">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234BC9D2">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2D8A3E8E">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2B8E8915">
      <w:pPr>
        <w:pStyle w:val="44"/>
        <w:spacing w:beforeLines="0" w:afterLines="0" w:line="480" w:lineRule="auto"/>
        <w:ind w:left="0" w:firstLine="420" w:firstLineChars="200"/>
        <w:jc w:val="both"/>
        <w:rPr>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162DA6A6">
      <w:pPr>
        <w:pStyle w:val="44"/>
        <w:spacing w:beforeLines="0" w:afterLines="0" w:line="460" w:lineRule="exact"/>
        <w:ind w:left="0" w:firstLine="640" w:firstLineChars="200"/>
        <w:jc w:val="center"/>
        <w:rPr>
          <w:rFonts w:ascii="方正小标宋简体" w:eastAsia="方正小标宋简体"/>
          <w:bCs/>
          <w:color w:val="000000" w:themeColor="text1"/>
          <w:sz w:val="32"/>
          <w:szCs w:val="32"/>
          <w14:textFill>
            <w14:solidFill>
              <w14:schemeClr w14:val="tx1"/>
            </w14:solidFill>
          </w14:textFill>
        </w:rPr>
      </w:pPr>
    </w:p>
    <w:p w14:paraId="705EF4BC">
      <w:pPr>
        <w:rPr>
          <w:rFonts w:ascii="方正小标宋简体" w:eastAsia="方正小标宋简体"/>
          <w:bCs/>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br w:type="page"/>
      </w:r>
    </w:p>
    <w:p w14:paraId="05DFC69D">
      <w:pPr>
        <w:pStyle w:val="44"/>
        <w:spacing w:beforeLines="0" w:afterLines="0" w:line="460" w:lineRule="exact"/>
        <w:ind w:left="0" w:firstLine="640" w:firstLineChars="20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供应商履约验收指引</w:t>
      </w:r>
    </w:p>
    <w:p w14:paraId="74D32151">
      <w:pPr>
        <w:pStyle w:val="44"/>
        <w:numPr>
          <w:ilvl w:val="0"/>
          <w:numId w:val="20"/>
        </w:numPr>
        <w:spacing w:beforeLines="0" w:afterLines="0" w:line="480" w:lineRule="auto"/>
        <w:ind w:left="0" w:firstLine="420" w:firstLineChars="200"/>
        <w:jc w:val="both"/>
        <w:rPr>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供应商不得</w:t>
      </w:r>
      <w:r>
        <w:rPr>
          <w:rFonts w:hint="eastAsia"/>
          <w:color w:val="000000" w:themeColor="text1"/>
          <w:sz w:val="21"/>
          <w:szCs w:val="21"/>
          <w14:textFill>
            <w14:solidFill>
              <w14:schemeClr w14:val="tx1"/>
            </w14:solidFill>
          </w14:textFill>
        </w:rPr>
        <w:t>擅自变更合同标的物内容；</w:t>
      </w:r>
    </w:p>
    <w:p w14:paraId="62B207AD">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w:t>
      </w:r>
      <w:r>
        <w:rPr>
          <w:rFonts w:hint="eastAsia"/>
          <w:color w:val="000000" w:themeColor="text1"/>
          <w:sz w:val="21"/>
          <w:szCs w:val="21"/>
          <w14:textFill>
            <w14:solidFill>
              <w14:schemeClr w14:val="tx1"/>
            </w14:solidFill>
          </w14:textFill>
        </w:rPr>
        <w:t>不得以次充好、高投低配，确因在合同执行中不可抗力因素造成的，应提供相关依据；</w:t>
      </w:r>
    </w:p>
    <w:p w14:paraId="62DD5D60">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3、</w:t>
      </w:r>
      <w:r>
        <w:rPr>
          <w:rFonts w:hint="eastAsia"/>
          <w:color w:val="000000" w:themeColor="text1"/>
          <w:sz w:val="21"/>
          <w:szCs w:val="21"/>
          <w14:textFill>
            <w14:solidFill>
              <w14:schemeClr w14:val="tx1"/>
            </w14:solidFill>
          </w14:textFill>
        </w:rPr>
        <w:t>对因客观上采购人采购需求发生变化造成的，应提供采、供双方的纸质备忘录材料；</w:t>
      </w:r>
    </w:p>
    <w:p w14:paraId="61540A6F">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70212701">
      <w:pPr>
        <w:pStyle w:val="44"/>
        <w:spacing w:beforeLines="0" w:afterLines="0" w:line="480" w:lineRule="auto"/>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5、供应商应提供需验收物品的清单、参数、使用手册、人员培训情况等资料；</w:t>
      </w:r>
    </w:p>
    <w:p w14:paraId="42E233AB">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6、采、供</w:t>
      </w:r>
      <w:r>
        <w:rPr>
          <w:rFonts w:hint="eastAsia"/>
          <w:color w:val="000000" w:themeColor="text1"/>
          <w:sz w:val="21"/>
          <w:szCs w:val="21"/>
          <w14:textFill>
            <w14:solidFill>
              <w14:schemeClr w14:val="tx1"/>
            </w14:solidFill>
          </w14:textFill>
        </w:rPr>
        <w:t>双方约定的验收机构及相关人员组成情况。</w:t>
      </w:r>
    </w:p>
    <w:p w14:paraId="7AE50CF2">
      <w:pPr>
        <w:pStyle w:val="44"/>
        <w:spacing w:beforeLines="0" w:afterLines="0" w:line="480" w:lineRule="auto"/>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402E9A59">
      <w:pPr>
        <w:pStyle w:val="44"/>
        <w:spacing w:beforeLines="0" w:afterLines="0" w:line="480" w:lineRule="auto"/>
        <w:ind w:left="0" w:firstLine="440" w:firstLineChars="200"/>
        <w:jc w:val="both"/>
        <w:rPr>
          <w:color w:val="000000" w:themeColor="text1"/>
          <w:szCs w:val="27"/>
          <w:lang w:val="en-US"/>
          <w14:textFill>
            <w14:solidFill>
              <w14:schemeClr w14:val="tx1"/>
            </w14:solidFill>
          </w14:textFill>
        </w:rPr>
      </w:pPr>
    </w:p>
    <w:p w14:paraId="56E41AAD">
      <w:pPr>
        <w:rPr>
          <w:rFonts w:ascii="方正小标宋简体" w:eastAsia="方正小标宋简体"/>
          <w:color w:val="000000" w:themeColor="text1"/>
          <w14:textFill>
            <w14:solidFill>
              <w14:schemeClr w14:val="tx1"/>
            </w14:solidFill>
          </w14:textFill>
        </w:rPr>
      </w:pPr>
      <w:bookmarkStart w:id="57" w:name="_Toc220232392"/>
      <w:r>
        <w:rPr>
          <w:rFonts w:hint="eastAsia" w:ascii="方正小标宋简体" w:eastAsia="方正小标宋简体"/>
          <w:color w:val="000000" w:themeColor="text1"/>
          <w14:textFill>
            <w14:solidFill>
              <w14:schemeClr w14:val="tx1"/>
            </w14:solidFill>
          </w14:textFill>
        </w:rPr>
        <w:br w:type="page"/>
      </w:r>
    </w:p>
    <w:p w14:paraId="07E05098">
      <w:pPr>
        <w:pStyle w:val="3"/>
        <w:spacing w:before="0" w:line="520" w:lineRule="exact"/>
        <w:rPr>
          <w:rFonts w:ascii="方正小标宋简体" w:eastAsia="方正小标宋简体"/>
          <w:b w:val="0"/>
          <w:color w:val="000000" w:themeColor="text1"/>
          <w:szCs w:val="36"/>
          <w14:textFill>
            <w14:solidFill>
              <w14:schemeClr w14:val="tx1"/>
            </w14:solidFill>
          </w14:textFill>
        </w:rPr>
      </w:pPr>
      <w:bookmarkStart w:id="58" w:name="_Toc3910"/>
      <w:bookmarkStart w:id="59" w:name="_Toc195111713"/>
      <w:r>
        <w:rPr>
          <w:rFonts w:hint="eastAsia" w:ascii="方正小标宋简体" w:eastAsia="方正小标宋简体"/>
          <w:b w:val="0"/>
          <w:color w:val="000000" w:themeColor="text1"/>
          <w14:textFill>
            <w14:solidFill>
              <w14:schemeClr w14:val="tx1"/>
            </w14:solidFill>
          </w14:textFill>
        </w:rPr>
        <w:t>采购合同</w:t>
      </w:r>
      <w:bookmarkEnd w:id="57"/>
      <w:r>
        <w:rPr>
          <w:rFonts w:hint="eastAsia" w:ascii="方正小标宋简体" w:eastAsia="方正小标宋简体"/>
          <w:b w:val="0"/>
          <w:color w:val="000000" w:themeColor="text1"/>
          <w14:textFill>
            <w14:solidFill>
              <w14:schemeClr w14:val="tx1"/>
            </w14:solidFill>
          </w14:textFill>
        </w:rPr>
        <w:t>内容</w:t>
      </w:r>
      <w:bookmarkEnd w:id="58"/>
      <w:bookmarkEnd w:id="59"/>
    </w:p>
    <w:p w14:paraId="4380805B">
      <w:pPr>
        <w:spacing w:line="520" w:lineRule="exact"/>
        <w:ind w:firstLine="440" w:firstLineChars="200"/>
        <w:jc w:val="both"/>
        <w:rPr>
          <w:color w:val="000000" w:themeColor="text1"/>
          <w:szCs w:val="27"/>
          <w14:textFill>
            <w14:solidFill>
              <w14:schemeClr w14:val="tx1"/>
            </w14:solidFill>
          </w14:textFill>
        </w:rPr>
      </w:pPr>
    </w:p>
    <w:p w14:paraId="33C8F22F">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p>
    <w:p w14:paraId="3EFFC7B8">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供应商</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w:t>
      </w:r>
    </w:p>
    <w:p w14:paraId="759DC518">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签订地点：</w:t>
      </w:r>
    </w:p>
    <w:p w14:paraId="409F0F19">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项目名称：</w:t>
      </w:r>
    </w:p>
    <w:p w14:paraId="311302C8">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项目编号：</w:t>
      </w:r>
    </w:p>
    <w:p w14:paraId="415E7E2F">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财政委托号：</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(财政资金项目必须填写)</w:t>
      </w:r>
    </w:p>
    <w:p w14:paraId="611BAE82">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本项目经批准采用</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14:textFill>
            <w14:solidFill>
              <w14:schemeClr w14:val="tx1"/>
            </w14:solidFill>
          </w14:textFill>
        </w:rPr>
        <w:t>根据《中华人民共和</w:t>
      </w:r>
      <w:r>
        <w:rPr>
          <w:rFonts w:hint="eastAsia"/>
          <w:color w:val="000000" w:themeColor="text1"/>
          <w:szCs w:val="27"/>
          <w14:textFill>
            <w14:solidFill>
              <w14:schemeClr w14:val="tx1"/>
            </w14:solidFill>
          </w14:textFill>
        </w:rPr>
        <w:t>国政府采购</w:t>
      </w:r>
      <w:r>
        <w:rPr>
          <w:color w:val="000000" w:themeColor="text1"/>
          <w:szCs w:val="27"/>
          <w14:textFill>
            <w14:solidFill>
              <w14:schemeClr w14:val="tx1"/>
            </w14:solidFill>
          </w14:textFill>
        </w:rPr>
        <w:t>法》</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《中华人民共和国</w:t>
      </w:r>
      <w:r>
        <w:rPr>
          <w:rFonts w:hint="eastAsia"/>
          <w:color w:val="000000" w:themeColor="text1"/>
          <w:szCs w:val="27"/>
          <w14:textFill>
            <w14:solidFill>
              <w14:schemeClr w14:val="tx1"/>
            </w14:solidFill>
          </w14:textFill>
        </w:rPr>
        <w:t>民法典</w:t>
      </w:r>
      <w:r>
        <w:rPr>
          <w:color w:val="000000" w:themeColor="text1"/>
          <w:szCs w:val="27"/>
          <w14:textFill>
            <w14:solidFill>
              <w14:schemeClr w14:val="tx1"/>
            </w14:solidFill>
          </w14:textFill>
        </w:rPr>
        <w:t>》之规定，经甲乙双方充分协商，特订立</w:t>
      </w:r>
      <w:r>
        <w:rPr>
          <w:rFonts w:hint="eastAsia"/>
          <w:color w:val="000000" w:themeColor="text1"/>
          <w:szCs w:val="27"/>
          <w14:textFill>
            <w14:solidFill>
              <w14:schemeClr w14:val="tx1"/>
            </w14:solidFill>
          </w14:textFill>
        </w:rPr>
        <w:t>本</w:t>
      </w:r>
      <w:r>
        <w:rPr>
          <w:color w:val="000000" w:themeColor="text1"/>
          <w:szCs w:val="27"/>
          <w14:textFill>
            <w14:solidFill>
              <w14:schemeClr w14:val="tx1"/>
            </w14:solidFill>
          </w14:textFill>
        </w:rPr>
        <w:t>合同，以便共同遵守。</w:t>
      </w:r>
    </w:p>
    <w:p w14:paraId="7E029E78">
      <w:pPr>
        <w:spacing w:line="360" w:lineRule="auto"/>
        <w:ind w:firstLine="442" w:firstLineChars="200"/>
        <w:jc w:val="both"/>
        <w:rPr>
          <w:color w:val="000000" w:themeColor="text1"/>
          <w:u w:val="single"/>
          <w14:textFill>
            <w14:solidFill>
              <w14:schemeClr w14:val="tx1"/>
            </w14:solidFill>
          </w14:textFill>
        </w:rPr>
      </w:pPr>
      <w:r>
        <w:rPr>
          <w:b/>
          <w:bCs/>
          <w:color w:val="000000" w:themeColor="text1"/>
          <w:szCs w:val="27"/>
          <w14:textFill>
            <w14:solidFill>
              <w14:schemeClr w14:val="tx1"/>
            </w14:solidFill>
          </w14:textFill>
        </w:rPr>
        <w:t>第一条</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产品的名称、品种、规格</w:t>
      </w:r>
      <w:r>
        <w:rPr>
          <w:rFonts w:hint="eastAsia"/>
          <w:color w:val="000000" w:themeColor="text1"/>
          <w:szCs w:val="27"/>
          <w14:textFill>
            <w14:solidFill>
              <w14:schemeClr w14:val="tx1"/>
            </w14:solidFill>
          </w14:textFill>
        </w:rPr>
        <w:t>、数量和价格：（若产品过多则见附表，如有附表则必须加盖印章）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BF7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5865B5A">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产品名称</w:t>
            </w:r>
          </w:p>
        </w:tc>
        <w:tc>
          <w:tcPr>
            <w:tcW w:w="1623" w:type="dxa"/>
          </w:tcPr>
          <w:p w14:paraId="4E6B6BFA">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902" w:type="dxa"/>
          </w:tcPr>
          <w:p w14:paraId="0A1A3F53">
            <w:p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902" w:type="dxa"/>
          </w:tcPr>
          <w:p w14:paraId="2BFBFD0A">
            <w:p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71" w:type="dxa"/>
          </w:tcPr>
          <w:p w14:paraId="7D2730B6">
            <w:pPr>
              <w:spacing w:line="3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1250" w:type="dxa"/>
          </w:tcPr>
          <w:p w14:paraId="6384AC47">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小计</w:t>
            </w:r>
          </w:p>
        </w:tc>
        <w:tc>
          <w:tcPr>
            <w:tcW w:w="1106" w:type="dxa"/>
          </w:tcPr>
          <w:p w14:paraId="73D20ADD">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2B70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1F49EC">
            <w:pPr>
              <w:spacing w:line="360" w:lineRule="auto"/>
              <w:ind w:firstLine="440" w:firstLineChars="200"/>
              <w:jc w:val="both"/>
              <w:rPr>
                <w:color w:val="000000" w:themeColor="text1"/>
                <w14:textFill>
                  <w14:solidFill>
                    <w14:schemeClr w14:val="tx1"/>
                  </w14:solidFill>
                </w14:textFill>
              </w:rPr>
            </w:pPr>
          </w:p>
        </w:tc>
        <w:tc>
          <w:tcPr>
            <w:tcW w:w="1623" w:type="dxa"/>
          </w:tcPr>
          <w:p w14:paraId="7363BA66">
            <w:pPr>
              <w:spacing w:line="360" w:lineRule="auto"/>
              <w:ind w:firstLine="440" w:firstLineChars="200"/>
              <w:jc w:val="both"/>
              <w:rPr>
                <w:color w:val="000000" w:themeColor="text1"/>
                <w14:textFill>
                  <w14:solidFill>
                    <w14:schemeClr w14:val="tx1"/>
                  </w14:solidFill>
                </w14:textFill>
              </w:rPr>
            </w:pPr>
          </w:p>
        </w:tc>
        <w:tc>
          <w:tcPr>
            <w:tcW w:w="902" w:type="dxa"/>
          </w:tcPr>
          <w:p w14:paraId="53F2C8D3">
            <w:pPr>
              <w:spacing w:line="360" w:lineRule="auto"/>
              <w:ind w:firstLine="440" w:firstLineChars="200"/>
              <w:jc w:val="both"/>
              <w:rPr>
                <w:color w:val="000000" w:themeColor="text1"/>
                <w14:textFill>
                  <w14:solidFill>
                    <w14:schemeClr w14:val="tx1"/>
                  </w14:solidFill>
                </w14:textFill>
              </w:rPr>
            </w:pPr>
          </w:p>
        </w:tc>
        <w:tc>
          <w:tcPr>
            <w:tcW w:w="902" w:type="dxa"/>
          </w:tcPr>
          <w:p w14:paraId="240F248A">
            <w:pPr>
              <w:spacing w:line="360" w:lineRule="auto"/>
              <w:ind w:firstLine="440" w:firstLineChars="200"/>
              <w:jc w:val="both"/>
              <w:rPr>
                <w:color w:val="000000" w:themeColor="text1"/>
                <w14:textFill>
                  <w14:solidFill>
                    <w14:schemeClr w14:val="tx1"/>
                  </w14:solidFill>
                </w14:textFill>
              </w:rPr>
            </w:pPr>
          </w:p>
        </w:tc>
        <w:tc>
          <w:tcPr>
            <w:tcW w:w="1071" w:type="dxa"/>
          </w:tcPr>
          <w:p w14:paraId="73F98C75">
            <w:pPr>
              <w:spacing w:line="360" w:lineRule="auto"/>
              <w:ind w:firstLine="440" w:firstLineChars="200"/>
              <w:jc w:val="both"/>
              <w:rPr>
                <w:color w:val="000000" w:themeColor="text1"/>
                <w14:textFill>
                  <w14:solidFill>
                    <w14:schemeClr w14:val="tx1"/>
                  </w14:solidFill>
                </w14:textFill>
              </w:rPr>
            </w:pPr>
          </w:p>
        </w:tc>
        <w:tc>
          <w:tcPr>
            <w:tcW w:w="1250" w:type="dxa"/>
          </w:tcPr>
          <w:p w14:paraId="478E6BE6">
            <w:pPr>
              <w:spacing w:line="360" w:lineRule="auto"/>
              <w:ind w:firstLine="440" w:firstLineChars="200"/>
              <w:jc w:val="both"/>
              <w:rPr>
                <w:color w:val="000000" w:themeColor="text1"/>
                <w14:textFill>
                  <w14:solidFill>
                    <w14:schemeClr w14:val="tx1"/>
                  </w14:solidFill>
                </w14:textFill>
              </w:rPr>
            </w:pPr>
          </w:p>
        </w:tc>
        <w:tc>
          <w:tcPr>
            <w:tcW w:w="1106" w:type="dxa"/>
          </w:tcPr>
          <w:p w14:paraId="3DCE3916">
            <w:pPr>
              <w:spacing w:line="360" w:lineRule="auto"/>
              <w:ind w:firstLine="440" w:firstLineChars="200"/>
              <w:jc w:val="both"/>
              <w:rPr>
                <w:color w:val="000000" w:themeColor="text1"/>
                <w14:textFill>
                  <w14:solidFill>
                    <w14:schemeClr w14:val="tx1"/>
                  </w14:solidFill>
                </w14:textFill>
              </w:rPr>
            </w:pPr>
          </w:p>
        </w:tc>
      </w:tr>
      <w:tr w14:paraId="6537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2B6187E">
            <w:pPr>
              <w:spacing w:line="360" w:lineRule="auto"/>
              <w:ind w:firstLine="440" w:firstLineChars="200"/>
              <w:jc w:val="both"/>
              <w:rPr>
                <w:color w:val="000000" w:themeColor="text1"/>
                <w14:textFill>
                  <w14:solidFill>
                    <w14:schemeClr w14:val="tx1"/>
                  </w14:solidFill>
                </w14:textFill>
              </w:rPr>
            </w:pPr>
          </w:p>
        </w:tc>
        <w:tc>
          <w:tcPr>
            <w:tcW w:w="1623" w:type="dxa"/>
          </w:tcPr>
          <w:p w14:paraId="3ED66D18">
            <w:pPr>
              <w:spacing w:line="360" w:lineRule="auto"/>
              <w:ind w:firstLine="440" w:firstLineChars="200"/>
              <w:jc w:val="both"/>
              <w:rPr>
                <w:color w:val="000000" w:themeColor="text1"/>
                <w14:textFill>
                  <w14:solidFill>
                    <w14:schemeClr w14:val="tx1"/>
                  </w14:solidFill>
                </w14:textFill>
              </w:rPr>
            </w:pPr>
          </w:p>
        </w:tc>
        <w:tc>
          <w:tcPr>
            <w:tcW w:w="902" w:type="dxa"/>
          </w:tcPr>
          <w:p w14:paraId="43240AF5">
            <w:pPr>
              <w:spacing w:line="360" w:lineRule="auto"/>
              <w:ind w:firstLine="440" w:firstLineChars="200"/>
              <w:jc w:val="both"/>
              <w:rPr>
                <w:color w:val="000000" w:themeColor="text1"/>
                <w14:textFill>
                  <w14:solidFill>
                    <w14:schemeClr w14:val="tx1"/>
                  </w14:solidFill>
                </w14:textFill>
              </w:rPr>
            </w:pPr>
          </w:p>
        </w:tc>
        <w:tc>
          <w:tcPr>
            <w:tcW w:w="902" w:type="dxa"/>
          </w:tcPr>
          <w:p w14:paraId="58C53FA8">
            <w:pPr>
              <w:spacing w:line="360" w:lineRule="auto"/>
              <w:ind w:firstLine="440" w:firstLineChars="200"/>
              <w:jc w:val="both"/>
              <w:rPr>
                <w:color w:val="000000" w:themeColor="text1"/>
                <w14:textFill>
                  <w14:solidFill>
                    <w14:schemeClr w14:val="tx1"/>
                  </w14:solidFill>
                </w14:textFill>
              </w:rPr>
            </w:pPr>
          </w:p>
        </w:tc>
        <w:tc>
          <w:tcPr>
            <w:tcW w:w="1071" w:type="dxa"/>
          </w:tcPr>
          <w:p w14:paraId="2227E407">
            <w:pPr>
              <w:spacing w:line="360" w:lineRule="auto"/>
              <w:ind w:firstLine="440" w:firstLineChars="200"/>
              <w:jc w:val="both"/>
              <w:rPr>
                <w:color w:val="000000" w:themeColor="text1"/>
                <w14:textFill>
                  <w14:solidFill>
                    <w14:schemeClr w14:val="tx1"/>
                  </w14:solidFill>
                </w14:textFill>
              </w:rPr>
            </w:pPr>
          </w:p>
        </w:tc>
        <w:tc>
          <w:tcPr>
            <w:tcW w:w="1250" w:type="dxa"/>
          </w:tcPr>
          <w:p w14:paraId="6F63ABC5">
            <w:pPr>
              <w:spacing w:line="360" w:lineRule="auto"/>
              <w:ind w:firstLine="440" w:firstLineChars="200"/>
              <w:jc w:val="both"/>
              <w:rPr>
                <w:color w:val="000000" w:themeColor="text1"/>
                <w14:textFill>
                  <w14:solidFill>
                    <w14:schemeClr w14:val="tx1"/>
                  </w14:solidFill>
                </w14:textFill>
              </w:rPr>
            </w:pPr>
          </w:p>
        </w:tc>
        <w:tc>
          <w:tcPr>
            <w:tcW w:w="1106" w:type="dxa"/>
          </w:tcPr>
          <w:p w14:paraId="5DC18C7E">
            <w:pPr>
              <w:spacing w:line="360" w:lineRule="auto"/>
              <w:ind w:firstLine="440" w:firstLineChars="200"/>
              <w:jc w:val="both"/>
              <w:rPr>
                <w:color w:val="000000" w:themeColor="text1"/>
                <w14:textFill>
                  <w14:solidFill>
                    <w14:schemeClr w14:val="tx1"/>
                  </w14:solidFill>
                </w14:textFill>
              </w:rPr>
            </w:pPr>
          </w:p>
        </w:tc>
      </w:tr>
      <w:tr w14:paraId="2AE5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6437D9">
            <w:pPr>
              <w:spacing w:line="360" w:lineRule="auto"/>
              <w:ind w:firstLine="440" w:firstLineChars="200"/>
              <w:jc w:val="both"/>
              <w:rPr>
                <w:color w:val="000000" w:themeColor="text1"/>
                <w14:textFill>
                  <w14:solidFill>
                    <w14:schemeClr w14:val="tx1"/>
                  </w14:solidFill>
                </w14:textFill>
              </w:rPr>
            </w:pPr>
          </w:p>
        </w:tc>
        <w:tc>
          <w:tcPr>
            <w:tcW w:w="1623" w:type="dxa"/>
          </w:tcPr>
          <w:p w14:paraId="3FBF43A4">
            <w:pPr>
              <w:spacing w:line="360" w:lineRule="auto"/>
              <w:ind w:firstLine="440" w:firstLineChars="200"/>
              <w:jc w:val="both"/>
              <w:rPr>
                <w:color w:val="000000" w:themeColor="text1"/>
                <w14:textFill>
                  <w14:solidFill>
                    <w14:schemeClr w14:val="tx1"/>
                  </w14:solidFill>
                </w14:textFill>
              </w:rPr>
            </w:pPr>
          </w:p>
        </w:tc>
        <w:tc>
          <w:tcPr>
            <w:tcW w:w="902" w:type="dxa"/>
          </w:tcPr>
          <w:p w14:paraId="2792D32E">
            <w:pPr>
              <w:spacing w:line="360" w:lineRule="auto"/>
              <w:ind w:firstLine="440" w:firstLineChars="200"/>
              <w:jc w:val="both"/>
              <w:rPr>
                <w:color w:val="000000" w:themeColor="text1"/>
                <w14:textFill>
                  <w14:solidFill>
                    <w14:schemeClr w14:val="tx1"/>
                  </w14:solidFill>
                </w14:textFill>
              </w:rPr>
            </w:pPr>
          </w:p>
        </w:tc>
        <w:tc>
          <w:tcPr>
            <w:tcW w:w="902" w:type="dxa"/>
          </w:tcPr>
          <w:p w14:paraId="46BC5511">
            <w:pPr>
              <w:spacing w:line="360" w:lineRule="auto"/>
              <w:ind w:firstLine="440" w:firstLineChars="200"/>
              <w:jc w:val="both"/>
              <w:rPr>
                <w:color w:val="000000" w:themeColor="text1"/>
                <w14:textFill>
                  <w14:solidFill>
                    <w14:schemeClr w14:val="tx1"/>
                  </w14:solidFill>
                </w14:textFill>
              </w:rPr>
            </w:pPr>
          </w:p>
        </w:tc>
        <w:tc>
          <w:tcPr>
            <w:tcW w:w="1071" w:type="dxa"/>
          </w:tcPr>
          <w:p w14:paraId="42184059">
            <w:pPr>
              <w:spacing w:line="360" w:lineRule="auto"/>
              <w:ind w:firstLine="440" w:firstLineChars="200"/>
              <w:jc w:val="both"/>
              <w:rPr>
                <w:color w:val="000000" w:themeColor="text1"/>
                <w14:textFill>
                  <w14:solidFill>
                    <w14:schemeClr w14:val="tx1"/>
                  </w14:solidFill>
                </w14:textFill>
              </w:rPr>
            </w:pPr>
          </w:p>
        </w:tc>
        <w:tc>
          <w:tcPr>
            <w:tcW w:w="1250" w:type="dxa"/>
          </w:tcPr>
          <w:p w14:paraId="376961A3">
            <w:pPr>
              <w:spacing w:line="360" w:lineRule="auto"/>
              <w:ind w:firstLine="440" w:firstLineChars="200"/>
              <w:jc w:val="both"/>
              <w:rPr>
                <w:color w:val="000000" w:themeColor="text1"/>
                <w14:textFill>
                  <w14:solidFill>
                    <w14:schemeClr w14:val="tx1"/>
                  </w14:solidFill>
                </w14:textFill>
              </w:rPr>
            </w:pPr>
          </w:p>
        </w:tc>
        <w:tc>
          <w:tcPr>
            <w:tcW w:w="1106" w:type="dxa"/>
          </w:tcPr>
          <w:p w14:paraId="60D372BE">
            <w:pPr>
              <w:spacing w:line="360" w:lineRule="auto"/>
              <w:ind w:firstLine="440" w:firstLineChars="200"/>
              <w:jc w:val="both"/>
              <w:rPr>
                <w:color w:val="000000" w:themeColor="text1"/>
                <w14:textFill>
                  <w14:solidFill>
                    <w14:schemeClr w14:val="tx1"/>
                  </w14:solidFill>
                </w14:textFill>
              </w:rPr>
            </w:pPr>
          </w:p>
        </w:tc>
      </w:tr>
      <w:tr w14:paraId="24C2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F4E051F">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合同总价款（大小写）：</w:t>
            </w:r>
          </w:p>
          <w:p w14:paraId="7F276108">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51651E94">
      <w:pPr>
        <w:spacing w:line="360" w:lineRule="auto"/>
        <w:ind w:firstLine="442" w:firstLineChars="200"/>
        <w:jc w:val="both"/>
        <w:rPr>
          <w:color w:val="000000" w:themeColor="text1"/>
          <w14:textFill>
            <w14:solidFill>
              <w14:schemeClr w14:val="tx1"/>
            </w14:solidFill>
          </w14:textFill>
        </w:rPr>
      </w:pPr>
      <w:r>
        <w:rPr>
          <w:rFonts w:hint="eastAsia"/>
          <w:b/>
          <w:bCs/>
          <w:color w:val="000000" w:themeColor="text1"/>
          <w:szCs w:val="27"/>
          <w14:textFill>
            <w14:solidFill>
              <w14:schemeClr w14:val="tx1"/>
            </w14:solidFill>
          </w14:textFill>
        </w:rPr>
        <w:t xml:space="preserve">第二条  </w:t>
      </w:r>
      <w:r>
        <w:rPr>
          <w:color w:val="000000" w:themeColor="text1"/>
          <w:szCs w:val="27"/>
          <w14:textFill>
            <w14:solidFill>
              <w14:schemeClr w14:val="tx1"/>
            </w14:solidFill>
          </w14:textFill>
        </w:rPr>
        <w:t xml:space="preserve">产品的技术标准（包括质量要求），按下列第（ </w:t>
      </w: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）项执行：</w:t>
      </w:r>
    </w:p>
    <w:p w14:paraId="2F52E9EF">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按国家标准执行；</w:t>
      </w:r>
      <w:r>
        <w:rPr>
          <w:rFonts w:hint="eastAsia"/>
          <w:color w:val="000000" w:themeColor="text1"/>
          <w:szCs w:val="27"/>
          <w14:textFill>
            <w14:solidFill>
              <w14:schemeClr w14:val="tx1"/>
            </w14:solidFill>
          </w14:textFill>
        </w:rPr>
        <w:t>②</w:t>
      </w:r>
      <w:r>
        <w:rPr>
          <w:color w:val="000000" w:themeColor="text1"/>
          <w:szCs w:val="27"/>
          <w14:textFill>
            <w14:solidFill>
              <w14:schemeClr w14:val="tx1"/>
            </w14:solidFill>
          </w14:textFill>
        </w:rPr>
        <w:t>按部颁标准执行；</w:t>
      </w:r>
      <w:r>
        <w:rPr>
          <w:rFonts w:hint="eastAsia"/>
          <w:color w:val="000000" w:themeColor="text1"/>
          <w:szCs w:val="27"/>
          <w14:textFill>
            <w14:solidFill>
              <w14:schemeClr w14:val="tx1"/>
            </w14:solidFill>
          </w14:textFill>
        </w:rPr>
        <w:t>③若无以上标准，则应不低于同行业质量标准；④</w:t>
      </w:r>
      <w:r>
        <w:rPr>
          <w:color w:val="000000" w:themeColor="text1"/>
          <w:szCs w:val="27"/>
          <w14:textFill>
            <w14:solidFill>
              <w14:schemeClr w14:val="tx1"/>
            </w14:solidFill>
          </w14:textFill>
        </w:rPr>
        <w:t>有特殊要求的，按甲乙双方在合同中商定的技术条件、样品或补充的技术要求执行</w:t>
      </w:r>
      <w:r>
        <w:rPr>
          <w:rFonts w:hint="eastAsia"/>
          <w:color w:val="000000" w:themeColor="text1"/>
          <w:szCs w:val="27"/>
          <w14:textFill>
            <w14:solidFill>
              <w14:schemeClr w14:val="tx1"/>
            </w14:solidFill>
          </w14:textFill>
        </w:rPr>
        <w:t>；</w:t>
      </w:r>
    </w:p>
    <w:p w14:paraId="1AE54B52">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98745EE">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进口产品的质量标准为</w:t>
      </w:r>
      <w:r>
        <w:rPr>
          <w:rFonts w:hint="eastAsia"/>
          <w:color w:val="000000" w:themeColor="text1"/>
          <w:szCs w:val="27"/>
          <w:u w:val="single"/>
          <w14:textFill>
            <w14:solidFill>
              <w14:schemeClr w14:val="tx1"/>
            </w14:solidFill>
          </w14:textFill>
        </w:rPr>
        <w:t xml:space="preserve">    /    </w:t>
      </w:r>
      <w:r>
        <w:rPr>
          <w:rFonts w:hint="eastAsia"/>
          <w:color w:val="000000" w:themeColor="text1"/>
          <w14:textFill>
            <w14:solidFill>
              <w14:schemeClr w14:val="tx1"/>
            </w14:solidFill>
          </w14:textFill>
        </w:rPr>
        <w:t>。</w:t>
      </w:r>
    </w:p>
    <w:p w14:paraId="64B86E28">
      <w:pPr>
        <w:pStyle w:val="12"/>
        <w:spacing w:line="360" w:lineRule="auto"/>
        <w:ind w:left="0" w:firstLine="482" w:firstLineChars="200"/>
        <w:jc w:val="both"/>
        <w:rPr>
          <w:rFonts w:ascii="宋体" w:hAnsi="宋体" w:eastAsia="宋体"/>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第</w:t>
      </w:r>
      <w:r>
        <w:rPr>
          <w:rFonts w:ascii="宋体" w:hAnsi="宋体" w:eastAsia="宋体"/>
          <w:b/>
          <w:bCs/>
          <w:color w:val="000000" w:themeColor="text1"/>
          <w:sz w:val="24"/>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条</w:t>
      </w:r>
      <w:r>
        <w:rPr>
          <w:rFonts w:ascii="宋体" w:hAnsi="宋体" w:eastAsia="宋体"/>
          <w:color w:val="000000" w:themeColor="text1"/>
          <w:sz w:val="24"/>
          <w14:textFill>
            <w14:solidFill>
              <w14:schemeClr w14:val="tx1"/>
            </w14:solidFill>
          </w14:textFill>
        </w:rPr>
        <w:t>产品的包装标准和包装物的供应与回收</w:t>
      </w:r>
      <w:r>
        <w:rPr>
          <w:rFonts w:ascii="宋体" w:hAnsi="宋体" w:eastAsia="宋体"/>
          <w:color w:val="000000" w:themeColor="text1"/>
          <w:sz w:val="24"/>
          <w:u w:val="single"/>
          <w14:textFill>
            <w14:solidFill>
              <w14:schemeClr w14:val="tx1"/>
            </w14:solidFill>
          </w14:textFill>
        </w:rPr>
        <w:t>  </w:t>
      </w:r>
      <w:r>
        <w:rPr>
          <w:rFonts w:hint="eastAsia" w:ascii="宋体" w:hAnsi="宋体" w:eastAsia="宋体"/>
          <w:color w:val="000000" w:themeColor="text1"/>
          <w:sz w:val="24"/>
          <w:u w:val="single"/>
          <w14:textFill>
            <w14:solidFill>
              <w14:schemeClr w14:val="tx1"/>
            </w14:solidFill>
          </w14:textFill>
        </w:rPr>
        <w:t xml:space="preserve">严格落实农药包装废弃物（箱、瓶、盖）回收。飞防组织是回收的主体，回收的农药包装废弃物（箱、瓶、盖）数量、包装规格、批号、生产日期等，要和飞防作业前验收药剂的包装完全一致，否则按未完成项目任务处理，不予整理报账结算材料。 </w:t>
      </w:r>
      <w:r>
        <w:rPr>
          <w:rFonts w:hint="eastAsia" w:ascii="宋体" w:hAnsi="宋体" w:eastAsia="宋体"/>
          <w:color w:val="000000" w:themeColor="text1"/>
          <w:sz w:val="24"/>
          <w14:textFill>
            <w14:solidFill>
              <w14:schemeClr w14:val="tx1"/>
            </w14:solidFill>
          </w14:textFill>
        </w:rPr>
        <w:t>。</w:t>
      </w:r>
    </w:p>
    <w:p w14:paraId="1266F317">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（国家或</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主管部门有技术规定的，按技术规定执行；国家与</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主管部门无技术规定的，由甲乙双方商定。）</w:t>
      </w:r>
    </w:p>
    <w:p w14:paraId="128864D1">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159066E4">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第四条  </w:t>
      </w:r>
      <w:r>
        <w:rPr>
          <w:color w:val="000000" w:themeColor="text1"/>
          <w:szCs w:val="27"/>
          <w14:textFill>
            <w14:solidFill>
              <w14:schemeClr w14:val="tx1"/>
            </w14:solidFill>
          </w14:textFill>
        </w:rPr>
        <w:t>产品的交货方法、到货地点</w:t>
      </w:r>
      <w:r>
        <w:rPr>
          <w:rFonts w:hint="eastAsia"/>
          <w:color w:val="000000" w:themeColor="text1"/>
          <w:szCs w:val="27"/>
          <w14:textFill>
            <w14:solidFill>
              <w14:schemeClr w14:val="tx1"/>
            </w14:solidFill>
          </w14:textFill>
        </w:rPr>
        <w:t>和交货期限</w:t>
      </w:r>
    </w:p>
    <w:p w14:paraId="5FC7FECF">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 xml:space="preserve">交货方法，按下列第（ </w:t>
      </w: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）项执行：</w:t>
      </w:r>
    </w:p>
    <w:p w14:paraId="16873E11">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乙方送货</w:t>
      </w:r>
      <w:r>
        <w:rPr>
          <w:rFonts w:hint="eastAsia"/>
          <w:color w:val="000000" w:themeColor="text1"/>
          <w:szCs w:val="27"/>
          <w14:textFill>
            <w14:solidFill>
              <w14:schemeClr w14:val="tx1"/>
            </w14:solidFill>
          </w14:textFill>
        </w:rPr>
        <w:t>上门；②</w:t>
      </w:r>
      <w:r>
        <w:rPr>
          <w:color w:val="000000" w:themeColor="text1"/>
          <w:szCs w:val="27"/>
          <w14:textFill>
            <w14:solidFill>
              <w14:schemeClr w14:val="tx1"/>
            </w14:solidFill>
          </w14:textFill>
        </w:rPr>
        <w:t>乙方代运；</w:t>
      </w:r>
      <w:r>
        <w:rPr>
          <w:rFonts w:hint="eastAsia"/>
          <w:color w:val="000000" w:themeColor="text1"/>
          <w:szCs w:val="27"/>
          <w14:textFill>
            <w14:solidFill>
              <w14:schemeClr w14:val="tx1"/>
            </w14:solidFill>
          </w14:textFill>
        </w:rPr>
        <w:t>③</w:t>
      </w:r>
      <w:r>
        <w:rPr>
          <w:color w:val="000000" w:themeColor="text1"/>
          <w:szCs w:val="27"/>
          <w14:textFill>
            <w14:solidFill>
              <w14:schemeClr w14:val="tx1"/>
            </w14:solidFill>
          </w14:textFill>
        </w:rPr>
        <w:t>甲方自提自运。</w:t>
      </w:r>
    </w:p>
    <w:p w14:paraId="5D64D71C">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到货地点</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甲方指定的任何地点</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甲方指定的任何地点，安装并调试.)</w:t>
      </w:r>
    </w:p>
    <w:p w14:paraId="009D2B36">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产品</w:t>
      </w:r>
      <w:r>
        <w:rPr>
          <w:rFonts w:hint="eastAsia"/>
          <w:color w:val="000000" w:themeColor="text1"/>
          <w:szCs w:val="27"/>
          <w14:textFill>
            <w14:solidFill>
              <w14:schemeClr w14:val="tx1"/>
            </w14:solidFill>
          </w14:textFill>
        </w:rPr>
        <w:t>的交货期限</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w:t>
      </w:r>
    </w:p>
    <w:p w14:paraId="288F6885">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第五条</w:t>
      </w:r>
      <w:r>
        <w:rPr>
          <w:rFonts w:hint="eastAsia"/>
          <w:color w:val="000000" w:themeColor="text1"/>
          <w:szCs w:val="27"/>
          <w14:textFill>
            <w14:solidFill>
              <w14:schemeClr w14:val="tx1"/>
            </w14:solidFill>
          </w14:textFill>
        </w:rPr>
        <w:t xml:space="preserve">  合同总价款</w:t>
      </w:r>
    </w:p>
    <w:p w14:paraId="20A98F1C">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合同总价款（大小写）：</w:t>
      </w:r>
      <w:r>
        <w:rPr>
          <w:rFonts w:hint="eastAsia"/>
          <w:color w:val="000000" w:themeColor="text1"/>
          <w:szCs w:val="27"/>
          <w:u w:val="single"/>
          <w14:textFill>
            <w14:solidFill>
              <w14:schemeClr w14:val="tx1"/>
            </w14:solidFill>
          </w14:textFill>
        </w:rPr>
        <w:t xml:space="preserve">                        </w:t>
      </w:r>
    </w:p>
    <w:p w14:paraId="23E3ED84">
      <w:pPr>
        <w:numPr>
          <w:ilvl w:val="0"/>
          <w:numId w:val="21"/>
        </w:numPr>
        <w:spacing w:line="360" w:lineRule="auto"/>
        <w:ind w:left="0"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付款条件                  </w:t>
      </w:r>
    </w:p>
    <w:p w14:paraId="7A1BB5F5">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本合同以人民币付款。</w:t>
      </w:r>
    </w:p>
    <w:p w14:paraId="142067C3">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该项目是否实行预付款：/</w:t>
      </w:r>
    </w:p>
    <w:p w14:paraId="3A39675A">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实行预付款的条件和比例：/</w:t>
      </w:r>
    </w:p>
    <w:p w14:paraId="473EB46C">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合同款项结算方式和支付比例：</w:t>
      </w:r>
      <w:r>
        <w:rPr>
          <w:rFonts w:hint="eastAsia"/>
          <w:color w:val="000000" w:themeColor="text1"/>
          <w:lang w:val="en-US"/>
          <w14:textFill>
            <w14:solidFill>
              <w14:schemeClr w14:val="tx1"/>
            </w14:solidFill>
          </w14:textFill>
        </w:rPr>
        <w:t xml:space="preserve">   </w:t>
      </w:r>
    </w:p>
    <w:p w14:paraId="4B9C6D13">
      <w:pPr>
        <w:spacing w:line="360" w:lineRule="auto"/>
        <w:ind w:firstLine="440" w:firstLineChars="200"/>
        <w:jc w:val="both"/>
        <w:rPr>
          <w:b/>
          <w:bCs/>
          <w:color w:val="000000" w:themeColor="text1"/>
          <w:szCs w:val="27"/>
          <w14:textFill>
            <w14:solidFill>
              <w14:schemeClr w14:val="tx1"/>
            </w14:solidFill>
          </w14:textFill>
        </w:rPr>
      </w:pPr>
      <w:r>
        <w:rPr>
          <w:rFonts w:hint="eastAsia"/>
          <w:color w:val="000000" w:themeColor="text1"/>
          <w:lang w:val="en-US"/>
          <w14:textFill>
            <w14:solidFill>
              <w14:schemeClr w14:val="tx1"/>
            </w14:solidFill>
          </w14:textFill>
        </w:rPr>
        <w:t>(</w:t>
      </w:r>
      <w:r>
        <w:rPr>
          <w:rFonts w:hint="eastAsia"/>
          <w:color w:val="000000" w:themeColor="text1"/>
          <w14:textFill>
            <w14:solidFill>
              <w14:schemeClr w14:val="tx1"/>
            </w14:solidFill>
          </w14:textFill>
        </w:rPr>
        <w:t>具体付款方式</w:t>
      </w:r>
      <w:r>
        <w:rPr>
          <w:rFonts w:hint="eastAsia"/>
          <w:color w:val="000000" w:themeColor="text1"/>
          <w:u w:val="single"/>
          <w14:textFill>
            <w14:solidFill>
              <w14:schemeClr w14:val="tx1"/>
            </w14:solidFill>
          </w14:textFill>
        </w:rPr>
        <w:t>按投标人须知前附表以及采、购双方的具体约定</w:t>
      </w:r>
    </w:p>
    <w:p w14:paraId="4B114393">
      <w:pPr>
        <w:numPr>
          <w:ilvl w:val="0"/>
          <w:numId w:val="21"/>
        </w:numPr>
        <w:spacing w:line="360" w:lineRule="auto"/>
        <w:ind w:left="0"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验收方法</w:t>
      </w:r>
    </w:p>
    <w:p w14:paraId="705A37CA">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1.乙方安装调试后，在</w:t>
      </w:r>
      <w:r>
        <w:rPr>
          <w:rFonts w:hint="eastAsia"/>
          <w:color w:val="000000" w:themeColor="text1"/>
          <w:szCs w:val="27"/>
          <w:u w:val="single"/>
          <w14:textFill>
            <w14:solidFill>
              <w14:schemeClr w14:val="tx1"/>
            </w14:solidFill>
          </w14:textFill>
        </w:rPr>
        <w:t xml:space="preserve">  2  </w:t>
      </w:r>
      <w:r>
        <w:rPr>
          <w:rFonts w:hint="eastAsia"/>
          <w:color w:val="000000" w:themeColor="text1"/>
          <w:szCs w:val="27"/>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501B34F8">
      <w:pPr>
        <w:pStyle w:val="9"/>
        <w:spacing w:line="360" w:lineRule="auto"/>
        <w:ind w:left="440"/>
        <w:jc w:val="both"/>
        <w:rPr>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3ECC0036">
      <w:pPr>
        <w:pStyle w:val="9"/>
        <w:spacing w:line="360" w:lineRule="auto"/>
        <w:ind w:left="440"/>
        <w:jc w:val="both"/>
        <w:rPr>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330E398">
      <w:pPr>
        <w:pStyle w:val="9"/>
        <w:spacing w:line="360" w:lineRule="auto"/>
        <w:ind w:left="440"/>
        <w:jc w:val="both"/>
        <w:rPr>
          <w:color w:val="000000" w:themeColor="text1"/>
          <w:sz w:val="24"/>
          <w:szCs w:val="27"/>
          <w:lang w:val="en-US"/>
          <w14:textFill>
            <w14:solidFill>
              <w14:schemeClr w14:val="tx1"/>
            </w14:solidFill>
          </w14:textFill>
        </w:rPr>
      </w:pPr>
      <w:r>
        <w:rPr>
          <w:rFonts w:hint="eastAsia"/>
          <w:color w:val="000000" w:themeColor="text1"/>
          <w:sz w:val="24"/>
          <w:szCs w:val="27"/>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75981F19">
      <w:pPr>
        <w:pStyle w:val="9"/>
        <w:spacing w:line="360" w:lineRule="auto"/>
        <w:ind w:left="0" w:leftChars="0"/>
        <w:jc w:val="both"/>
        <w:rPr>
          <w:color w:val="000000" w:themeColor="text1"/>
          <w:sz w:val="24"/>
          <w:szCs w:val="27"/>
          <w14:textFill>
            <w14:solidFill>
              <w14:schemeClr w14:val="tx1"/>
            </w14:solidFill>
          </w14:textFill>
        </w:rPr>
      </w:pPr>
      <w:r>
        <w:rPr>
          <w:rFonts w:hint="eastAsia"/>
          <w:color w:val="000000" w:themeColor="text1"/>
          <w:sz w:val="24"/>
          <w:szCs w:val="27"/>
          <w:lang w:val="en-US"/>
          <w14:textFill>
            <w14:solidFill>
              <w14:schemeClr w14:val="tx1"/>
            </w14:solidFill>
          </w14:textFill>
        </w:rPr>
        <w:t xml:space="preserve">  </w:t>
      </w:r>
      <w:r>
        <w:rPr>
          <w:rFonts w:hint="eastAsia"/>
          <w:color w:val="000000" w:themeColor="text1"/>
          <w:sz w:val="24"/>
          <w:szCs w:val="27"/>
          <w14:textFill>
            <w14:solidFill>
              <w14:schemeClr w14:val="tx1"/>
            </w14:solidFill>
          </w14:textFill>
        </w:rPr>
        <w:t>涉及安全、消防、环保等其他需要由质检或行业主管部门进行验收的项目，必须邀请相关部门或相关专家参与验收。</w:t>
      </w:r>
    </w:p>
    <w:p w14:paraId="67EDFCF6">
      <w:pPr>
        <w:pStyle w:val="9"/>
        <w:spacing w:line="360" w:lineRule="auto"/>
        <w:ind w:left="418" w:leftChars="190"/>
        <w:jc w:val="both"/>
        <w:rPr>
          <w:b/>
          <w:bCs/>
          <w:color w:val="000000" w:themeColor="text1"/>
          <w:sz w:val="24"/>
          <w:u w:val="single"/>
          <w14:textFill>
            <w14:solidFill>
              <w14:schemeClr w14:val="tx1"/>
            </w14:solidFill>
          </w14:textFill>
        </w:rPr>
      </w:pPr>
      <w:r>
        <w:rPr>
          <w:rFonts w:hint="eastAsia"/>
          <w:color w:val="000000" w:themeColor="text1"/>
          <w:sz w:val="24"/>
          <w:szCs w:val="27"/>
          <w14:textFill>
            <w14:solidFill>
              <w14:schemeClr w14:val="tx1"/>
            </w14:solidFill>
          </w14:textFill>
        </w:rPr>
        <w:t>检测、验收费用承担方式：</w:t>
      </w:r>
      <w:r>
        <w:rPr>
          <w:rFonts w:hint="eastAsia" w:cs="Times New Roman"/>
          <w:color w:val="000000" w:themeColor="text1"/>
          <w:sz w:val="24"/>
          <w14:textFill>
            <w14:solidFill>
              <w14:schemeClr w14:val="tx1"/>
            </w14:solidFill>
          </w14:textFill>
        </w:rPr>
        <w:t>第三方质检验收所需费用由中标人负担。</w:t>
      </w:r>
    </w:p>
    <w:p w14:paraId="300E6560">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第八条 </w:t>
      </w:r>
      <w:r>
        <w:rPr>
          <w:color w:val="000000" w:themeColor="text1"/>
          <w:szCs w:val="27"/>
          <w14:textFill>
            <w14:solidFill>
              <w14:schemeClr w14:val="tx1"/>
            </w14:solidFill>
          </w14:textFill>
        </w:rPr>
        <w:t xml:space="preserve"> 对产品提出异议的时间和办法</w:t>
      </w:r>
    </w:p>
    <w:p w14:paraId="3353DEF4">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甲方在验收中，如果发现产品不</w:t>
      </w:r>
      <w:r>
        <w:rPr>
          <w:rFonts w:hint="eastAsia"/>
          <w:color w:val="000000" w:themeColor="text1"/>
          <w:szCs w:val="27"/>
          <w14:textFill>
            <w14:solidFill>
              <w14:schemeClr w14:val="tx1"/>
            </w14:solidFill>
          </w14:textFill>
        </w:rPr>
        <w:t>符合合同约定的</w:t>
      </w:r>
      <w:r>
        <w:rPr>
          <w:color w:val="000000" w:themeColor="text1"/>
          <w:szCs w:val="27"/>
          <w14:textFill>
            <w14:solidFill>
              <w14:schemeClr w14:val="tx1"/>
            </w14:solidFill>
          </w14:textFill>
        </w:rPr>
        <w:t>，应一面妥为保管，一面在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内向乙方</w:t>
      </w:r>
      <w:r>
        <w:rPr>
          <w:rFonts w:hint="eastAsia"/>
          <w:color w:val="000000" w:themeColor="text1"/>
          <w:szCs w:val="27"/>
          <w14:textFill>
            <w14:solidFill>
              <w14:schemeClr w14:val="tx1"/>
            </w14:solidFill>
          </w14:textFill>
        </w:rPr>
        <w:t>书面</w:t>
      </w:r>
      <w:r>
        <w:rPr>
          <w:color w:val="000000" w:themeColor="text1"/>
          <w:szCs w:val="27"/>
          <w14:textFill>
            <w14:solidFill>
              <w14:schemeClr w14:val="tx1"/>
            </w14:solidFill>
          </w14:textFill>
        </w:rPr>
        <w:t>提出异议</w:t>
      </w:r>
      <w:r>
        <w:rPr>
          <w:rFonts w:hint="eastAsia"/>
          <w:color w:val="000000" w:themeColor="text1"/>
          <w:szCs w:val="27"/>
          <w14:textFill>
            <w14:solidFill>
              <w14:schemeClr w14:val="tx1"/>
            </w14:solidFill>
          </w14:textFill>
        </w:rPr>
        <w:t>，并抄送采购代理机构，具体说明产品</w:t>
      </w:r>
      <w:r>
        <w:rPr>
          <w:color w:val="000000" w:themeColor="text1"/>
          <w:szCs w:val="27"/>
          <w14:textFill>
            <w14:solidFill>
              <w14:schemeClr w14:val="tx1"/>
            </w14:solidFill>
          </w14:textFill>
        </w:rPr>
        <w:t>不符合规定的</w:t>
      </w:r>
      <w:r>
        <w:rPr>
          <w:rFonts w:hint="eastAsia"/>
          <w:color w:val="000000" w:themeColor="text1"/>
          <w:szCs w:val="27"/>
          <w14:textFill>
            <w14:solidFill>
              <w14:schemeClr w14:val="tx1"/>
            </w14:solidFill>
          </w14:textFill>
        </w:rPr>
        <w:t>内容并附相关验收材料，同时</w:t>
      </w:r>
      <w:r>
        <w:rPr>
          <w:color w:val="000000" w:themeColor="text1"/>
          <w:szCs w:val="27"/>
          <w14:textFill>
            <w14:solidFill>
              <w14:schemeClr w14:val="tx1"/>
            </w14:solidFill>
          </w14:textFill>
        </w:rPr>
        <w:t>提出不符合规定产品的处理意见。</w:t>
      </w:r>
    </w:p>
    <w:p w14:paraId="339D10A1">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甲方因使用、保管、保养不善等造成产品质量下降的，不得提出异议。</w:t>
      </w:r>
    </w:p>
    <w:p w14:paraId="2B93D019">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乙方在接到</w:t>
      </w:r>
      <w:r>
        <w:rPr>
          <w:rFonts w:hint="eastAsia"/>
          <w:color w:val="000000" w:themeColor="text1"/>
          <w:szCs w:val="27"/>
          <w14:textFill>
            <w14:solidFill>
              <w14:schemeClr w14:val="tx1"/>
            </w14:solidFill>
          </w14:textFill>
        </w:rPr>
        <w:t>甲</w:t>
      </w:r>
      <w:r>
        <w:rPr>
          <w:color w:val="000000" w:themeColor="text1"/>
          <w:szCs w:val="27"/>
          <w14:textFill>
            <w14:solidFill>
              <w14:schemeClr w14:val="tx1"/>
            </w14:solidFill>
          </w14:textFill>
        </w:rPr>
        <w:t>方异议后，应在</w:t>
      </w:r>
      <w:r>
        <w:rPr>
          <w:rFonts w:hint="eastAsia"/>
          <w:color w:val="000000" w:themeColor="text1"/>
          <w:szCs w:val="27"/>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2</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 xml:space="preserve"> 工作日</w:t>
      </w:r>
      <w:r>
        <w:rPr>
          <w:color w:val="000000" w:themeColor="text1"/>
          <w:szCs w:val="27"/>
          <w14:textFill>
            <w14:solidFill>
              <w14:schemeClr w14:val="tx1"/>
            </w14:solidFill>
          </w14:textFill>
        </w:rPr>
        <w:t>内负责处理，否则，即视为默认甲方提出的异议和处理意见。</w:t>
      </w:r>
    </w:p>
    <w:p w14:paraId="60A3203A">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第九条</w:t>
      </w:r>
      <w:r>
        <w:rPr>
          <w:rFonts w:hint="eastAsia"/>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6D184668">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1.保修</w:t>
      </w:r>
    </w:p>
    <w:p w14:paraId="5751EEDA">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乙方对其所提供的货物免费保修</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年，保修期从</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开始。乙方应在接到报修通知后</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7D4510C3">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如果乙方在收到报修通知后</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天内没有弥补缺陷，甲方可采取必要的补救措施，但费用和风险由乙方承担。</w:t>
      </w:r>
    </w:p>
    <w:p w14:paraId="5DA0F46F">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2.维修</w:t>
      </w:r>
    </w:p>
    <w:p w14:paraId="02CE403D">
      <w:pPr>
        <w:pStyle w:val="12"/>
        <w:spacing w:line="360" w:lineRule="auto"/>
        <w:ind w:left="0" w:firstLine="480" w:firstLineChars="200"/>
        <w:jc w:val="both"/>
        <w:rPr>
          <w:rFonts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保修期届满后，乙方应对其提供的货物负有维修义务，但所涉及的费用由甲方承担。</w:t>
      </w:r>
    </w:p>
    <w:p w14:paraId="3D830594">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w:t>
      </w:r>
      <w:r>
        <w:rPr>
          <w:rFonts w:hint="eastAsia"/>
          <w:b/>
          <w:bCs/>
          <w:color w:val="000000" w:themeColor="text1"/>
          <w:szCs w:val="27"/>
          <w14:textFill>
            <w14:solidFill>
              <w14:schemeClr w14:val="tx1"/>
            </w14:solidFill>
          </w14:textFill>
        </w:rPr>
        <w:t>十</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乙方的违约责任</w:t>
      </w:r>
    </w:p>
    <w:p w14:paraId="6679D90E">
      <w:pPr>
        <w:spacing w:line="360" w:lineRule="auto"/>
        <w:ind w:firstLine="440" w:firstLineChars="200"/>
        <w:jc w:val="both"/>
        <w:rPr>
          <w:color w:val="000000" w:themeColor="text1"/>
          <w14:textFill>
            <w14:solidFill>
              <w14:schemeClr w14:val="tx1"/>
            </w14:solidFill>
          </w14:textFill>
        </w:rPr>
      </w:pPr>
      <w:r>
        <w:rPr>
          <w:color w:val="000000" w:themeColor="text1"/>
          <w:szCs w:val="27"/>
          <w14:textFill>
            <w14:solidFill>
              <w14:schemeClr w14:val="tx1"/>
            </w14:solidFill>
          </w14:textFill>
        </w:rPr>
        <w:t>1.乙方不能交货的，应向甲方偿付不能交货部分货款的</w:t>
      </w: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5</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（通用产品的幅度为</w:t>
      </w:r>
      <w:r>
        <w:rPr>
          <w:rFonts w:hint="eastAsia"/>
          <w:color w:val="000000" w:themeColor="text1"/>
          <w:szCs w:val="27"/>
          <w14:textFill>
            <w14:solidFill>
              <w14:schemeClr w14:val="tx1"/>
            </w14:solidFill>
          </w14:textFill>
        </w:rPr>
        <w:t>1%－5%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10%－30%</w:t>
      </w:r>
      <w:r>
        <w:rPr>
          <w:color w:val="000000" w:themeColor="text1"/>
          <w:szCs w:val="27"/>
          <w14:textFill>
            <w14:solidFill>
              <w14:schemeClr w14:val="tx1"/>
            </w14:solidFill>
          </w14:textFill>
        </w:rPr>
        <w:t>）的违约金。</w:t>
      </w:r>
    </w:p>
    <w:p w14:paraId="6B88DA35">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14:textFill>
            <w14:solidFill>
              <w14:schemeClr w14:val="tx1"/>
            </w14:solidFill>
          </w14:textFill>
        </w:rPr>
        <w:t>同时，乙方应按规定，对更换件相应延长质量保证期，并赔偿甲方相应的损失。</w:t>
      </w:r>
      <w:r>
        <w:rPr>
          <w:color w:val="000000" w:themeColor="text1"/>
          <w:szCs w:val="27"/>
          <w14:textFill>
            <w14:solidFill>
              <w14:schemeClr w14:val="tx1"/>
            </w14:solidFill>
          </w14:textFill>
        </w:rPr>
        <w:t>乙方不能修理或者不能调换的，按不能交货处理。</w:t>
      </w:r>
    </w:p>
    <w:p w14:paraId="7C280136">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14:textFill>
            <w14:solidFill>
              <w14:schemeClr w14:val="tx1"/>
            </w14:solidFill>
          </w14:textFill>
        </w:rPr>
        <w:t>每件货物包装箱内应附一份详细装箱单和质量证书。为进口件的，应出具报关手续和原产地、原产工厂证明、报关手续和商检证明等。</w:t>
      </w:r>
    </w:p>
    <w:p w14:paraId="25C36C6E">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4.</w:t>
      </w:r>
      <w:r>
        <w:rPr>
          <w:rFonts w:hint="eastAsia"/>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14:textFill>
            <w14:solidFill>
              <w14:schemeClr w14:val="tx1"/>
            </w14:solidFill>
          </w14:textFill>
        </w:rPr>
        <w:t>由此给甲方造成的损失由乙方承担</w:t>
      </w:r>
      <w:r>
        <w:rPr>
          <w:color w:val="000000" w:themeColor="text1"/>
          <w:szCs w:val="27"/>
          <w14:textFill>
            <w14:solidFill>
              <w14:schemeClr w14:val="tx1"/>
            </w14:solidFill>
          </w14:textFill>
        </w:rPr>
        <w:t>。</w:t>
      </w:r>
    </w:p>
    <w:p w14:paraId="55237C85">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086FEC86">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48D1898D">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7.任何一方未经对方同意而单方面终止合同的，应向对方赔偿相当于本合同总价款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5 %</w:t>
      </w:r>
      <w:r>
        <w:rPr>
          <w:rFonts w:hint="eastAsia"/>
          <w:color w:val="000000" w:themeColor="text1"/>
          <w:szCs w:val="27"/>
          <w14:textFill>
            <w14:solidFill>
              <w14:schemeClr w14:val="tx1"/>
            </w14:solidFill>
          </w14:textFill>
        </w:rPr>
        <w:t>违约金。</w:t>
      </w:r>
    </w:p>
    <w:p w14:paraId="69154304">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8.任何一方未经对方同意而单方面终止合同的，应向对方赔偿相当于本合同总价款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5 %</w:t>
      </w:r>
      <w:r>
        <w:rPr>
          <w:rFonts w:hint="eastAsia"/>
          <w:color w:val="000000" w:themeColor="text1"/>
          <w:szCs w:val="27"/>
          <w14:textFill>
            <w14:solidFill>
              <w14:schemeClr w14:val="tx1"/>
            </w14:solidFill>
          </w14:textFill>
        </w:rPr>
        <w:t>违约金。</w:t>
      </w:r>
    </w:p>
    <w:p w14:paraId="6FB8E544">
      <w:pPr>
        <w:spacing w:line="360" w:lineRule="auto"/>
        <w:ind w:firstLine="442" w:firstLineChars="200"/>
        <w:jc w:val="both"/>
        <w:rPr>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一</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甲方的违约责任</w:t>
      </w:r>
    </w:p>
    <w:p w14:paraId="2340425D">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甲方中途退货，应向乙方偿付退货部分货款</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（通用产品的幅度为1%</w:t>
      </w: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15%-30%</w:t>
      </w:r>
      <w:r>
        <w:rPr>
          <w:color w:val="000000" w:themeColor="text1"/>
          <w:szCs w:val="27"/>
          <w14:textFill>
            <w14:solidFill>
              <w14:schemeClr w14:val="tx1"/>
            </w14:solidFill>
          </w14:textFill>
        </w:rPr>
        <w:t>）的违约金。</w:t>
      </w:r>
    </w:p>
    <w:p w14:paraId="733EA98C">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甲方违反合同规定拒绝接货的，应当承担由此造成的损失。</w:t>
      </w:r>
    </w:p>
    <w:p w14:paraId="45FB4FCD">
      <w:pPr>
        <w:spacing w:line="360" w:lineRule="auto"/>
        <w:ind w:firstLine="440" w:firstLineChars="200"/>
        <w:jc w:val="both"/>
        <w:rPr>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 xml:space="preserve"> 甲方未按照合同约定支付货款，应向乙方</w:t>
      </w:r>
      <w:r>
        <w:rPr>
          <w:rFonts w:hint="eastAsia"/>
          <w:color w:val="000000" w:themeColor="text1"/>
          <w:szCs w:val="27"/>
          <w14:textFill>
            <w14:solidFill>
              <w14:schemeClr w14:val="tx1"/>
            </w14:solidFill>
          </w14:textFill>
        </w:rPr>
        <w:t>违约金</w:t>
      </w:r>
      <w:r>
        <w:rPr>
          <w:rFonts w:hint="eastAsia"/>
          <w:color w:val="000000" w:themeColor="text1"/>
          <w:szCs w:val="27"/>
          <w:u w:val="single"/>
          <w14:textFill>
            <w14:solidFill>
              <w14:schemeClr w14:val="tx1"/>
            </w14:solidFill>
          </w14:textFill>
        </w:rPr>
        <w:t xml:space="preserve"> /  </w:t>
      </w:r>
      <w:r>
        <w:rPr>
          <w:rFonts w:hint="eastAsia"/>
          <w:color w:val="000000" w:themeColor="text1"/>
          <w:szCs w:val="27"/>
          <w14:textFill>
            <w14:solidFill>
              <w14:schemeClr w14:val="tx1"/>
            </w14:solidFill>
          </w14:textFill>
        </w:rPr>
        <w:t>元。</w:t>
      </w:r>
    </w:p>
    <w:p w14:paraId="553153B2">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二</w:t>
      </w:r>
      <w:r>
        <w:rPr>
          <w:b/>
          <w:bCs/>
          <w:color w:val="000000" w:themeColor="text1"/>
          <w:szCs w:val="27"/>
          <w14:textFill>
            <w14:solidFill>
              <w14:schemeClr w14:val="tx1"/>
            </w14:solidFill>
          </w14:textFill>
        </w:rPr>
        <w:t>条 </w:t>
      </w:r>
      <w:r>
        <w:rPr>
          <w:color w:val="000000" w:themeColor="text1"/>
          <w:szCs w:val="27"/>
          <w14:textFill>
            <w14:solidFill>
              <w14:schemeClr w14:val="tx1"/>
            </w14:solidFill>
          </w14:textFill>
        </w:rPr>
        <w:t xml:space="preserve"> 不可抗力</w:t>
      </w:r>
    </w:p>
    <w:p w14:paraId="6064C6E7">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2F73B2">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14:textFill>
            <w14:solidFill>
              <w14:schemeClr w14:val="tx1"/>
            </w14:solidFill>
          </w14:textFill>
        </w:rPr>
        <w:t>部门</w:t>
      </w:r>
      <w:r>
        <w:rPr>
          <w:color w:val="000000" w:themeColor="text1"/>
          <w:szCs w:val="27"/>
          <w14:textFill>
            <w14:solidFill>
              <w14:schemeClr w14:val="tx1"/>
            </w14:solidFill>
          </w14:textFill>
        </w:rPr>
        <w:t>证明以后，允许延期履行、部分履行或者不履行合同，并根据情况可部分或全部免予承担违约责任。</w:t>
      </w:r>
    </w:p>
    <w:p w14:paraId="58763D18">
      <w:pPr>
        <w:spacing w:line="360" w:lineRule="auto"/>
        <w:ind w:firstLine="442" w:firstLineChars="200"/>
        <w:jc w:val="both"/>
        <w:rPr>
          <w:b/>
          <w:bCs/>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三</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color w:val="000000" w:themeColor="text1"/>
          <w:szCs w:val="27"/>
          <w14:textFill>
            <w14:solidFill>
              <w14:schemeClr w14:val="tx1"/>
            </w14:solidFill>
          </w14:textFill>
        </w:rPr>
        <w:t>履约（或质量）保证金</w:t>
      </w:r>
    </w:p>
    <w:p w14:paraId="4B129BDB">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本项目不收取</w:t>
      </w:r>
      <w:r>
        <w:rPr>
          <w:rFonts w:hint="eastAsia"/>
          <w:color w:val="000000" w:themeColor="text1"/>
          <w:szCs w:val="27"/>
          <w14:textFill>
            <w14:solidFill>
              <w14:schemeClr w14:val="tx1"/>
            </w14:solidFill>
          </w14:textFill>
        </w:rPr>
        <w:t>履约保证金</w:t>
      </w:r>
      <w:r>
        <w:rPr>
          <w:rFonts w:hint="eastAsia"/>
          <w:color w:val="000000" w:themeColor="text1"/>
          <w14:textFill>
            <w14:solidFill>
              <w14:schemeClr w14:val="tx1"/>
            </w14:solidFill>
          </w14:textFill>
        </w:rPr>
        <w:t>。</w:t>
      </w:r>
      <w:r>
        <w:rPr>
          <w:rFonts w:hint="eastAsia"/>
          <w:color w:val="000000" w:themeColor="text1"/>
          <w:szCs w:val="27"/>
          <w14:textFill>
            <w14:solidFill>
              <w14:schemeClr w14:val="tx1"/>
            </w14:solidFill>
          </w14:textFill>
        </w:rPr>
        <w:t>确需收取履约保证金的，</w:t>
      </w:r>
      <w:r>
        <w:rPr>
          <w:rFonts w:hint="eastAsia"/>
          <w:color w:val="000000" w:themeColor="text1"/>
          <w14:textFill>
            <w14:solidFill>
              <w14:schemeClr w14:val="tx1"/>
            </w14:solidFill>
          </w14:textFill>
        </w:rPr>
        <w:t>甲方不得要求乙方以现款的形式提供。乙方提供的履约保证金按规定格式以银行保函形式提供，与此有关的费用由卖方承担。</w:t>
      </w:r>
    </w:p>
    <w:p w14:paraId="23F20E1B">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若确需质量保证金的，质量保证金不得超过合同总价款的</w:t>
      </w:r>
      <w:r>
        <w:rPr>
          <w:rFonts w:hint="eastAsia"/>
          <w:color w:val="000000" w:themeColor="text1"/>
          <w:lang w:val="en-US"/>
          <w14:textFill>
            <w14:solidFill>
              <w14:schemeClr w14:val="tx1"/>
            </w14:solidFill>
          </w14:textFill>
        </w:rPr>
        <w:t>5%。</w:t>
      </w:r>
    </w:p>
    <w:p w14:paraId="4F203E34">
      <w:pPr>
        <w:pStyle w:val="45"/>
        <w:spacing w:line="360" w:lineRule="auto"/>
        <w:ind w:firstLine="440" w:firstLineChars="200"/>
        <w:jc w:val="both"/>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hint="eastAsia" w:ascii="宋体" w:hAnsi="宋体"/>
          <w:color w:val="000000" w:themeColor="text1"/>
          <w:szCs w:val="27"/>
          <w14:textFill>
            <w14:solidFill>
              <w14:schemeClr w14:val="tx1"/>
            </w14:solidFill>
          </w14:textFill>
        </w:rPr>
        <w:t>.</w:t>
      </w:r>
      <w:r>
        <w:rPr>
          <w:rFonts w:hint="eastAsia" w:ascii="宋体" w:hAnsi="宋体"/>
          <w:color w:val="000000" w:themeColor="text1"/>
          <w14:textFill>
            <w14:solidFill>
              <w14:schemeClr w14:val="tx1"/>
            </w14:solidFill>
          </w14:textFill>
        </w:rPr>
        <w:t>如乙方未能履行其合同规定的任何义务，甲方有权从履约保证金中取得补偿。</w:t>
      </w:r>
    </w:p>
    <w:p w14:paraId="22FF34EC">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四</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转让与分包</w:t>
      </w:r>
    </w:p>
    <w:p w14:paraId="339E0805">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除甲方事先书面同意外，乙方不得部分转让或全部转让其应履行的合同义务。</w:t>
      </w:r>
    </w:p>
    <w:p w14:paraId="50A669D4">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B36C4D5">
      <w:pPr>
        <w:spacing w:line="360" w:lineRule="auto"/>
        <w:ind w:firstLine="442" w:firstLineChars="200"/>
        <w:jc w:val="both"/>
        <w:rPr>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五</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合同文件及资料的使用</w:t>
      </w:r>
    </w:p>
    <w:p w14:paraId="1F29D88D">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23656367">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除非执行合同需要，在事先未得到甲方同意的情况下，乙方不得使用前款所列的任何文件和资料。</w:t>
      </w:r>
    </w:p>
    <w:p w14:paraId="03A33984">
      <w:pPr>
        <w:spacing w:line="360" w:lineRule="auto"/>
        <w:ind w:firstLine="442" w:firstLineChars="200"/>
        <w:jc w:val="both"/>
        <w:rPr>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六</w:t>
      </w:r>
      <w:r>
        <w:rPr>
          <w:b/>
          <w:bCs/>
          <w:color w:val="000000" w:themeColor="text1"/>
          <w:szCs w:val="27"/>
          <w14:textFill>
            <w14:solidFill>
              <w14:schemeClr w14:val="tx1"/>
            </w14:solidFill>
          </w14:textFill>
        </w:rPr>
        <w:t>条 </w:t>
      </w:r>
      <w:r>
        <w:rPr>
          <w:rFonts w:hint="eastAsia"/>
          <w:color w:val="000000" w:themeColor="text1"/>
          <w:szCs w:val="27"/>
          <w14:textFill>
            <w14:solidFill>
              <w14:schemeClr w14:val="tx1"/>
            </w14:solidFill>
          </w14:textFill>
        </w:rPr>
        <w:t>合同纠纷调处</w:t>
      </w:r>
    </w:p>
    <w:p w14:paraId="27E2414A">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按本合同规定应该偿付的违约金、赔偿金、保管保养费和各种经济损失，应当在明确责任后</w:t>
      </w:r>
      <w:r>
        <w:rPr>
          <w:rFonts w:hint="eastAsia"/>
          <w:color w:val="000000" w:themeColor="text1"/>
          <w:szCs w:val="27"/>
          <w14:textFill>
            <w14:solidFill>
              <w14:schemeClr w14:val="tx1"/>
            </w14:solidFill>
          </w14:textFill>
        </w:rPr>
        <w:t>10</w:t>
      </w:r>
      <w:r>
        <w:rPr>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2DEF8089">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本合同如发生纠纷，当事人双方应当及时协商解决，协商不成时，任何一方均可请</w:t>
      </w:r>
      <w:r>
        <w:rPr>
          <w:rFonts w:hint="eastAsia"/>
          <w:color w:val="000000" w:themeColor="text1"/>
          <w:szCs w:val="27"/>
          <w14:textFill>
            <w14:solidFill>
              <w14:schemeClr w14:val="tx1"/>
            </w14:solidFill>
          </w14:textFill>
        </w:rPr>
        <w:t>本项目政府采购监督管理部门</w:t>
      </w:r>
      <w:r>
        <w:rPr>
          <w:color w:val="000000" w:themeColor="text1"/>
          <w:szCs w:val="27"/>
          <w14:textFill>
            <w14:solidFill>
              <w14:schemeClr w14:val="tx1"/>
            </w14:solidFill>
          </w14:textFill>
        </w:rPr>
        <w:t>调解，调解不成，按以下第（</w:t>
      </w:r>
      <w:r>
        <w:rPr>
          <w:rFonts w:hint="eastAsia"/>
          <w:color w:val="000000" w:themeColor="text1"/>
          <w:szCs w:val="27"/>
          <w14:textFill>
            <w14:solidFill>
              <w14:schemeClr w14:val="tx1"/>
            </w14:solidFill>
          </w14:textFill>
        </w:rPr>
        <w:t xml:space="preserve">② </w:t>
      </w:r>
      <w:r>
        <w:rPr>
          <w:color w:val="000000" w:themeColor="text1"/>
          <w:szCs w:val="27"/>
          <w14:textFill>
            <w14:solidFill>
              <w14:schemeClr w14:val="tx1"/>
            </w14:solidFill>
          </w14:textFill>
        </w:rPr>
        <w:t>）项方式处理：</w:t>
      </w:r>
      <w:r>
        <w:rPr>
          <w:rFonts w:hint="eastAsia"/>
          <w:color w:val="000000" w:themeColor="text1"/>
          <w:szCs w:val="27"/>
          <w14:textFill>
            <w14:solidFill>
              <w14:schemeClr w14:val="tx1"/>
            </w14:solidFill>
          </w14:textFill>
        </w:rPr>
        <w:t>①根据《中华人民共和国仲裁法》的规定向</w:t>
      </w:r>
      <w:r>
        <w:rPr>
          <w:rFonts w:hint="eastAsia"/>
          <w:b/>
          <w:bCs/>
          <w:color w:val="000000" w:themeColor="text1"/>
          <w:szCs w:val="27"/>
          <w:u w:val="single"/>
          <w14:textFill>
            <w14:solidFill>
              <w14:schemeClr w14:val="tx1"/>
            </w14:solidFill>
          </w14:textFill>
        </w:rPr>
        <w:t>周口仲裁委员会</w:t>
      </w:r>
      <w:r>
        <w:rPr>
          <w:rFonts w:hint="eastAsia"/>
          <w:color w:val="000000" w:themeColor="text1"/>
          <w:szCs w:val="27"/>
          <w14:textFill>
            <w14:solidFill>
              <w14:schemeClr w14:val="tx1"/>
            </w14:solidFill>
          </w14:textFill>
        </w:rPr>
        <w:t>申请仲裁。②</w:t>
      </w:r>
      <w:r>
        <w:rPr>
          <w:color w:val="000000" w:themeColor="text1"/>
          <w:szCs w:val="27"/>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szCs w:val="27"/>
          <w14:textFill>
            <w14:solidFill>
              <w14:schemeClr w14:val="tx1"/>
            </w14:solidFill>
          </w14:textFill>
        </w:rPr>
        <w:t>人民法院起诉。</w:t>
      </w:r>
    </w:p>
    <w:p w14:paraId="5822DAA4">
      <w:pPr>
        <w:pStyle w:val="44"/>
        <w:spacing w:beforeLines="0" w:afterLines="0"/>
        <w:ind w:left="0" w:firstLine="440" w:firstLineChars="200"/>
        <w:jc w:val="both"/>
        <w:rPr>
          <w:color w:val="000000" w:themeColor="text1"/>
          <w:lang w:val="en-US"/>
          <w14:textFill>
            <w14:solidFill>
              <w14:schemeClr w14:val="tx1"/>
            </w14:solidFill>
          </w14:textFill>
        </w:rPr>
      </w:pPr>
      <w:r>
        <w:rPr>
          <w:rFonts w:hint="eastAsia"/>
          <w:color w:val="000000" w:themeColor="text1"/>
          <w:szCs w:val="27"/>
          <w:lang w:val="en-US"/>
          <w14:textFill>
            <w14:solidFill>
              <w14:schemeClr w14:val="tx1"/>
            </w14:solidFill>
          </w14:textFill>
        </w:rPr>
        <w:t>3、甲、乙双方均有权利向本项目具有监管职能的政府采购监督管理部门举报反映对方在合同履约中的违法违纪行为。</w:t>
      </w:r>
    </w:p>
    <w:p w14:paraId="4C2A9B5F">
      <w:pPr>
        <w:spacing w:line="360" w:lineRule="auto"/>
        <w:ind w:firstLine="442" w:firstLineChars="200"/>
        <w:jc w:val="both"/>
        <w:rPr>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第十七条  </w:t>
      </w:r>
      <w:r>
        <w:rPr>
          <w:rFonts w:hint="eastAsia"/>
          <w:color w:val="000000" w:themeColor="text1"/>
          <w:szCs w:val="27"/>
          <w14:textFill>
            <w14:solidFill>
              <w14:schemeClr w14:val="tx1"/>
            </w14:solidFill>
          </w14:textFill>
        </w:rPr>
        <w:t xml:space="preserve">下列关于周口市公共资源交易中心政府采购中心  </w:t>
      </w:r>
      <w:r>
        <w:rPr>
          <w:rFonts w:hint="eastAsia"/>
          <w:color w:val="000000" w:themeColor="text1"/>
          <w:szCs w:val="27"/>
          <w:u w:val="single"/>
          <w14:textFill>
            <w14:solidFill>
              <w14:schemeClr w14:val="tx1"/>
            </w14:solidFill>
          </w14:textFill>
        </w:rPr>
        <w:t>某项目（项目编号：某编号）</w:t>
      </w:r>
      <w:r>
        <w:rPr>
          <w:rFonts w:hint="eastAsia"/>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976487">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 xml:space="preserve">    </w:t>
      </w:r>
      <w:r>
        <w:rPr>
          <w:rFonts w:hint="eastAsia"/>
          <w:color w:val="000000" w:themeColor="text1"/>
          <w14:textFill>
            <w14:solidFill>
              <w14:schemeClr w14:val="tx1"/>
            </w14:solidFill>
          </w14:textFill>
        </w:rPr>
        <w:t>本合同一式</w:t>
      </w:r>
      <w:r>
        <w:rPr>
          <w:rFonts w:hint="eastAsia"/>
          <w:color w:val="000000" w:themeColor="text1"/>
          <w:u w:val="single"/>
          <w14:textFill>
            <w14:solidFill>
              <w14:schemeClr w14:val="tx1"/>
            </w14:solidFill>
          </w14:textFill>
        </w:rPr>
        <w:t xml:space="preserve">  肆 </w:t>
      </w:r>
      <w:r>
        <w:rPr>
          <w:rFonts w:hint="eastAsia"/>
          <w:color w:val="000000" w:themeColor="text1"/>
          <w14:textFill>
            <w14:solidFill>
              <w14:schemeClr w14:val="tx1"/>
            </w14:solidFill>
          </w14:textFill>
        </w:rPr>
        <w:t>份，甲乙双方各执</w:t>
      </w:r>
      <w:r>
        <w:rPr>
          <w:rFonts w:hint="eastAsia"/>
          <w:color w:val="000000" w:themeColor="text1"/>
          <w:u w:val="single"/>
          <w14:textFill>
            <w14:solidFill>
              <w14:schemeClr w14:val="tx1"/>
            </w14:solidFill>
          </w14:textFill>
        </w:rPr>
        <w:t xml:space="preserve"> 贰  </w:t>
      </w:r>
      <w:r>
        <w:rPr>
          <w:rFonts w:hint="eastAsia"/>
          <w:color w:val="000000" w:themeColor="text1"/>
          <w14:textFill>
            <w14:solidFill>
              <w14:schemeClr w14:val="tx1"/>
            </w14:solidFill>
          </w14:textFill>
        </w:rPr>
        <w:t>份，自双方当事人签字盖章之日起生效。</w:t>
      </w:r>
    </w:p>
    <w:p w14:paraId="5FF860CA">
      <w:pPr>
        <w:spacing w:line="360" w:lineRule="auto"/>
        <w:ind w:firstLine="440" w:firstLineChars="200"/>
        <w:jc w:val="both"/>
        <w:rPr>
          <w:color w:val="000000" w:themeColor="text1"/>
          <w:szCs w:val="27"/>
          <w14:textFill>
            <w14:solidFill>
              <w14:schemeClr w14:val="tx1"/>
            </w14:solidFill>
          </w14:textFill>
        </w:rPr>
      </w:pPr>
    </w:p>
    <w:p w14:paraId="3A371421">
      <w:pPr>
        <w:spacing w:line="360" w:lineRule="auto"/>
        <w:ind w:firstLine="440" w:firstLineChars="200"/>
        <w:jc w:val="both"/>
        <w:rPr>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供货</w:t>
      </w:r>
      <w:r>
        <w:rPr>
          <w:rFonts w:hint="eastAsia"/>
          <w:color w:val="000000" w:themeColor="text1"/>
          <w:szCs w:val="27"/>
          <w14:textFill>
            <w14:solidFill>
              <w14:schemeClr w14:val="tx1"/>
            </w14:solidFill>
          </w14:textFill>
        </w:rPr>
        <w:t>人</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p>
    <w:p w14:paraId="6E0C021D">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 xml:space="preserve">地址：                               </w:t>
      </w:r>
      <w:r>
        <w:rPr>
          <w:color w:val="000000" w:themeColor="text1"/>
          <w:szCs w:val="27"/>
          <w14:textFill>
            <w14:solidFill>
              <w14:schemeClr w14:val="tx1"/>
            </w14:solidFill>
          </w14:textFill>
        </w:rPr>
        <w:t>地址：</w:t>
      </w:r>
    </w:p>
    <w:p w14:paraId="5DBA015A">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法定代表人：</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法定代表人：</w:t>
      </w:r>
    </w:p>
    <w:p w14:paraId="43D2CC69">
      <w:pPr>
        <w:spacing w:line="360" w:lineRule="auto"/>
        <w:ind w:firstLine="440" w:firstLineChars="200"/>
        <w:jc w:val="both"/>
        <w:rPr>
          <w:color w:val="000000" w:themeColor="text1"/>
          <w:u w:val="single"/>
          <w14:textFill>
            <w14:solidFill>
              <w14:schemeClr w14:val="tx1"/>
            </w14:solidFill>
          </w14:textFill>
        </w:rPr>
      </w:pPr>
      <w:r>
        <w:rPr>
          <w:rFonts w:hint="eastAsia"/>
          <w:color w:val="000000" w:themeColor="text1"/>
          <w:szCs w:val="27"/>
          <w14:textFill>
            <w14:solidFill>
              <w14:schemeClr w14:val="tx1"/>
            </w14:solidFill>
          </w14:textFill>
        </w:rPr>
        <w:t>委托代理人：                         委托代理人：</w:t>
      </w:r>
    </w:p>
    <w:p w14:paraId="08F8B582">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电话：                               电话：</w:t>
      </w:r>
    </w:p>
    <w:p w14:paraId="4857FC24">
      <w:pPr>
        <w:spacing w:line="360" w:lineRule="auto"/>
        <w:ind w:firstLine="440" w:firstLineChars="200"/>
        <w:jc w:val="both"/>
        <w:rPr>
          <w:color w:val="000000" w:themeColor="text1"/>
          <w:szCs w:val="27"/>
          <w14:textFill>
            <w14:solidFill>
              <w14:schemeClr w14:val="tx1"/>
            </w14:solidFill>
          </w14:textFill>
        </w:rPr>
      </w:pPr>
      <w:r>
        <w:rPr>
          <w:color w:val="000000" w:themeColor="text1"/>
          <w:szCs w:val="27"/>
          <w14:textFill>
            <w14:solidFill>
              <w14:schemeClr w14:val="tx1"/>
            </w14:solidFill>
          </w14:textFill>
        </w:rPr>
        <w:t>开户银行：</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开户银行：</w:t>
      </w:r>
    </w:p>
    <w:p w14:paraId="7270C897">
      <w:pPr>
        <w:spacing w:line="360" w:lineRule="auto"/>
        <w:ind w:firstLine="440" w:firstLineChars="200"/>
        <w:jc w:val="both"/>
        <w:rPr>
          <w:color w:val="000000" w:themeColor="text1"/>
          <w14:textFill>
            <w14:solidFill>
              <w14:schemeClr w14:val="tx1"/>
            </w14:solidFill>
          </w14:textFill>
        </w:rPr>
      </w:pPr>
      <w:r>
        <w:rPr>
          <w:rFonts w:hint="eastAsia"/>
          <w:color w:val="000000" w:themeColor="text1"/>
          <w:szCs w:val="27"/>
          <w14:textFill>
            <w14:solidFill>
              <w14:schemeClr w14:val="tx1"/>
            </w14:solidFill>
          </w14:textFill>
        </w:rPr>
        <w:t>账号</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 xml:space="preserve">                               账号</w:t>
      </w:r>
      <w:r>
        <w:rPr>
          <w:color w:val="000000" w:themeColor="text1"/>
          <w:szCs w:val="27"/>
          <w14:textFill>
            <w14:solidFill>
              <w14:schemeClr w14:val="tx1"/>
            </w14:solidFill>
          </w14:textFill>
        </w:rPr>
        <w:t>：</w:t>
      </w:r>
    </w:p>
    <w:p w14:paraId="6BCC4F0D">
      <w:pPr>
        <w:spacing w:line="640" w:lineRule="exact"/>
        <w:ind w:firstLine="1650" w:firstLineChars="750"/>
        <w:jc w:val="both"/>
        <w:rPr>
          <w:color w:val="000000" w:themeColor="text1"/>
          <w:szCs w:val="27"/>
          <w:u w:val="single"/>
          <w14:textFill>
            <w14:solidFill>
              <w14:schemeClr w14:val="tx1"/>
            </w14:solidFill>
          </w14:textFill>
        </w:rPr>
      </w:pPr>
    </w:p>
    <w:p w14:paraId="18018BDA">
      <w:pPr>
        <w:spacing w:line="500" w:lineRule="exact"/>
        <w:rPr>
          <w:color w:val="000000" w:themeColor="text1"/>
          <w:sz w:val="24"/>
          <w14:textFill>
            <w14:solidFill>
              <w14:schemeClr w14:val="tx1"/>
            </w14:solidFill>
          </w14:textFill>
        </w:rPr>
      </w:pP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r>
        <w:rPr>
          <w:rFonts w:hint="eastAsia"/>
          <w:color w:val="000000" w:themeColor="text1"/>
          <w:szCs w:val="27"/>
          <w:lang w:val="en-US"/>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p>
    <w:p w14:paraId="0E5EF3DA">
      <w:pPr>
        <w:spacing w:line="500" w:lineRule="exact"/>
        <w:rPr>
          <w:b/>
          <w:bCs/>
          <w:color w:val="000000" w:themeColor="text1"/>
          <w:sz w:val="24"/>
          <w14:textFill>
            <w14:solidFill>
              <w14:schemeClr w14:val="tx1"/>
            </w14:solidFill>
          </w14:textFill>
        </w:rPr>
      </w:pPr>
    </w:p>
    <w:p w14:paraId="6BBDBAE0">
      <w:pPr>
        <w:pStyle w:val="29"/>
        <w:ind w:left="440" w:firstLine="220"/>
        <w:jc w:val="center"/>
        <w:rPr>
          <w:b/>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column"/>
      </w:r>
      <w:r>
        <w:rPr>
          <w:rFonts w:hint="eastAsia"/>
          <w:b/>
          <w:color w:val="000000" w:themeColor="text1"/>
          <w:sz w:val="32"/>
          <w:szCs w:val="32"/>
          <w14:textFill>
            <w14:solidFill>
              <w14:schemeClr w14:val="tx1"/>
            </w14:solidFill>
          </w14:textFill>
        </w:rPr>
        <w:t>周口市政府采购合同融资政策告知函</w:t>
      </w:r>
    </w:p>
    <w:p w14:paraId="68B7048E">
      <w:pPr>
        <w:pStyle w:val="29"/>
        <w:ind w:firstLine="240"/>
        <w:rPr>
          <w:rFonts w:asciiTheme="minorEastAsia" w:hAnsiTheme="minorEastAsia" w:eastAsiaTheme="minorEastAsia"/>
          <w:color w:val="000000" w:themeColor="text1"/>
          <w:sz w:val="24"/>
          <w:szCs w:val="24"/>
          <w14:textFill>
            <w14:solidFill>
              <w14:schemeClr w14:val="tx1"/>
            </w14:solidFill>
          </w14:textFill>
        </w:rPr>
      </w:pPr>
    </w:p>
    <w:p w14:paraId="5036AC0D">
      <w:pPr>
        <w:pStyle w:val="29"/>
        <w:spacing w:line="480" w:lineRule="auto"/>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5C736136">
      <w:pPr>
        <w:pStyle w:val="29"/>
        <w:spacing w:line="480" w:lineRule="auto"/>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5165436F">
      <w:pPr>
        <w:pStyle w:val="29"/>
        <w:spacing w:line="48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D8EBF7">
      <w:pPr>
        <w:pStyle w:val="29"/>
        <w:spacing w:line="480" w:lineRule="auto"/>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00E13921">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B5944A9">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0AABDE8A">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E851C96">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3A69922">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394D83E5">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DC9BA29">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EF7AC28">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2E945EB6">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0D02406A">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2A6DE33F">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54B3BF54">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0EBFD262">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FF6BD69">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67CD4DBE">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4A2C61BE">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23AE8932">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79D20E77">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0A81DA21">
      <w:pPr>
        <w:pStyle w:val="19"/>
        <w:spacing w:before="0" w:beforeAutospacing="0" w:after="0" w:afterAutospacing="0" w:line="330" w:lineRule="atLeast"/>
        <w:rPr>
          <w:b/>
          <w:bCs/>
          <w:color w:val="000000" w:themeColor="text1"/>
          <w:sz w:val="21"/>
          <w:szCs w:val="21"/>
          <w14:textFill>
            <w14:solidFill>
              <w14:schemeClr w14:val="tx1"/>
            </w14:solidFill>
          </w14:textFill>
        </w:rPr>
      </w:pPr>
    </w:p>
    <w:p w14:paraId="3299D0DF">
      <w:pPr>
        <w:spacing w:before="1"/>
        <w:rPr>
          <w:rFonts w:asciiTheme="minorEastAsia" w:hAnsiTheme="minorEastAsia" w:eastAsiaTheme="minorEastAsia"/>
          <w:b/>
          <w:color w:val="000000" w:themeColor="text1"/>
          <w:sz w:val="28"/>
          <w14:textFill>
            <w14:solidFill>
              <w14:schemeClr w14:val="tx1"/>
            </w14:solidFill>
          </w14:textFill>
        </w:rPr>
      </w:pPr>
    </w:p>
    <w:sectPr>
      <w:pgSz w:w="11906" w:h="16838"/>
      <w:pgMar w:top="1440" w:right="1800" w:bottom="1440" w:left="180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9D23D1-2D9A-4EF2-9B40-897B59B3A8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0CE5F99-1056-4DBD-B43C-5380FFA79AF2}"/>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embedRegular r:id="rId3" w:fontKey="{9FA9F5C7-12B5-49ED-8AA2-2DBE9D9485E5}"/>
  </w:font>
  <w:font w:name="仿宋_GB2312">
    <w:panose1 w:val="02010609030101010101"/>
    <w:charset w:val="86"/>
    <w:family w:val="modern"/>
    <w:pitch w:val="default"/>
    <w:sig w:usb0="00000001" w:usb1="080E0000" w:usb2="00000000" w:usb3="00000000" w:csb0="00040000" w:csb1="00000000"/>
    <w:embedRegular r:id="rId4" w:fontKey="{00035510-CB99-4870-AE19-30BEC6287EE2}"/>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5" w:fontKey="{40AA900A-E8DE-4633-8EEB-F3D510BC1DD0}"/>
  </w:font>
  <w:font w:name="等线">
    <w:panose1 w:val="02010600030101010101"/>
    <w:charset w:val="86"/>
    <w:family w:val="auto"/>
    <w:pitch w:val="default"/>
    <w:sig w:usb0="A00002BF" w:usb1="38CF7CFA" w:usb2="00000016" w:usb3="00000000" w:csb0="0004000F" w:csb1="00000000"/>
    <w:embedRegular r:id="rId6" w:fontKey="{95082471-F49D-4881-8171-F6E0AD3D2EC6}"/>
  </w:font>
  <w:font w:name="楷体_GB2312">
    <w:altName w:val="楷体"/>
    <w:panose1 w:val="00000000000000000000"/>
    <w:charset w:val="86"/>
    <w:family w:val="modern"/>
    <w:pitch w:val="default"/>
    <w:sig w:usb0="00000000" w:usb1="00000000" w:usb2="00000010" w:usb3="00000000" w:csb0="00040000" w:csb1="00000000"/>
    <w:embedRegular r:id="rId7" w:fontKey="{91CC291A-9A9A-49EE-9022-45601ACE0001}"/>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574F">
    <w:pPr>
      <w:pStyle w:val="8"/>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79E5B24">
                          <w:pPr>
                            <w:pStyle w:val="14"/>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179E5B24">
                    <w:pPr>
                      <w:pStyle w:val="14"/>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DD6F59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7DD6F591">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3B2F">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B430AB8">
                          <w:pPr>
                            <w:pStyle w:val="14"/>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6B430AB8">
                    <w:pPr>
                      <w:pStyle w:val="1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90AB6">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9D108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29D108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6058BAAF"/>
    <w:multiLevelType w:val="singleLevel"/>
    <w:tmpl w:val="6058BAAF"/>
    <w:lvl w:ilvl="0" w:tentative="0">
      <w:start w:val="1"/>
      <w:numFmt w:val="decimal"/>
      <w:suff w:val="nothing"/>
      <w:lvlText w:val="%1、"/>
      <w:lvlJc w:val="left"/>
    </w:lvl>
  </w:abstractNum>
  <w:abstractNum w:abstractNumId="20">
    <w:nsid w:val="6FB823D1"/>
    <w:multiLevelType w:val="multilevel"/>
    <w:tmpl w:val="6FB823D1"/>
    <w:lvl w:ilvl="0" w:tentative="0">
      <w:start w:val="11"/>
      <w:numFmt w:val="decimal"/>
      <w:lvlText w:val="%1、"/>
      <w:lvlJc w:val="left"/>
      <w:pPr>
        <w:ind w:left="1007" w:hanging="525"/>
      </w:pPr>
      <w:rPr>
        <w:rFonts w:hint="default"/>
        <w:b w:val="0"/>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10"/>
  </w:num>
  <w:num w:numId="2">
    <w:abstractNumId w:val="17"/>
  </w:num>
  <w:num w:numId="3">
    <w:abstractNumId w:val="4"/>
  </w:num>
  <w:num w:numId="4">
    <w:abstractNumId w:val="3"/>
  </w:num>
  <w:num w:numId="5">
    <w:abstractNumId w:val="11"/>
  </w:num>
  <w:num w:numId="6">
    <w:abstractNumId w:val="13"/>
  </w:num>
  <w:num w:numId="7">
    <w:abstractNumId w:val="20"/>
  </w:num>
  <w:num w:numId="8">
    <w:abstractNumId w:val="0"/>
  </w:num>
  <w:num w:numId="9">
    <w:abstractNumId w:val="18"/>
  </w:num>
  <w:num w:numId="10">
    <w:abstractNumId w:val="5"/>
  </w:num>
  <w:num w:numId="11">
    <w:abstractNumId w:val="16"/>
  </w:num>
  <w:num w:numId="12">
    <w:abstractNumId w:val="8"/>
  </w:num>
  <w:num w:numId="13">
    <w:abstractNumId w:val="7"/>
  </w:num>
  <w:num w:numId="14">
    <w:abstractNumId w:val="6"/>
  </w:num>
  <w:num w:numId="15">
    <w:abstractNumId w:val="1"/>
  </w:num>
  <w:num w:numId="16">
    <w:abstractNumId w:val="15"/>
  </w:num>
  <w:num w:numId="17">
    <w:abstractNumId w:val="2"/>
  </w:num>
  <w:num w:numId="18">
    <w:abstractNumId w:val="12"/>
  </w:num>
  <w:num w:numId="19">
    <w:abstractNumId w:val="14"/>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190B"/>
    <w:rsid w:val="000214D3"/>
    <w:rsid w:val="00023D3A"/>
    <w:rsid w:val="0004046E"/>
    <w:rsid w:val="0004133C"/>
    <w:rsid w:val="000470CD"/>
    <w:rsid w:val="00047DEE"/>
    <w:rsid w:val="000613F3"/>
    <w:rsid w:val="0007537E"/>
    <w:rsid w:val="00075905"/>
    <w:rsid w:val="000856A5"/>
    <w:rsid w:val="0008746A"/>
    <w:rsid w:val="00092CF0"/>
    <w:rsid w:val="000A1755"/>
    <w:rsid w:val="000A1862"/>
    <w:rsid w:val="000B137A"/>
    <w:rsid w:val="000B7AB3"/>
    <w:rsid w:val="000C5EC7"/>
    <w:rsid w:val="000C5FF6"/>
    <w:rsid w:val="0010067C"/>
    <w:rsid w:val="00111171"/>
    <w:rsid w:val="00114FD3"/>
    <w:rsid w:val="00124520"/>
    <w:rsid w:val="0014230F"/>
    <w:rsid w:val="001508AD"/>
    <w:rsid w:val="00157163"/>
    <w:rsid w:val="00164F7F"/>
    <w:rsid w:val="00174C4B"/>
    <w:rsid w:val="00186AA2"/>
    <w:rsid w:val="00191CEA"/>
    <w:rsid w:val="00194C58"/>
    <w:rsid w:val="00196EA5"/>
    <w:rsid w:val="001A1D0A"/>
    <w:rsid w:val="001A2D55"/>
    <w:rsid w:val="001B560F"/>
    <w:rsid w:val="001B6BA5"/>
    <w:rsid w:val="001D4806"/>
    <w:rsid w:val="001F691F"/>
    <w:rsid w:val="002047E3"/>
    <w:rsid w:val="00205487"/>
    <w:rsid w:val="002063F4"/>
    <w:rsid w:val="002235E2"/>
    <w:rsid w:val="00240BDE"/>
    <w:rsid w:val="002463E2"/>
    <w:rsid w:val="00274BF5"/>
    <w:rsid w:val="00290C88"/>
    <w:rsid w:val="002B3530"/>
    <w:rsid w:val="002B52D9"/>
    <w:rsid w:val="002D3AF2"/>
    <w:rsid w:val="002E3067"/>
    <w:rsid w:val="002E7A90"/>
    <w:rsid w:val="002F5123"/>
    <w:rsid w:val="00324F98"/>
    <w:rsid w:val="003457BC"/>
    <w:rsid w:val="003A215A"/>
    <w:rsid w:val="003A4B89"/>
    <w:rsid w:val="003A7BAE"/>
    <w:rsid w:val="003C343D"/>
    <w:rsid w:val="003F573F"/>
    <w:rsid w:val="004112EE"/>
    <w:rsid w:val="00471689"/>
    <w:rsid w:val="00487608"/>
    <w:rsid w:val="004A586B"/>
    <w:rsid w:val="004B0A3A"/>
    <w:rsid w:val="004E21FA"/>
    <w:rsid w:val="004E2349"/>
    <w:rsid w:val="00505A24"/>
    <w:rsid w:val="00515E20"/>
    <w:rsid w:val="00525B86"/>
    <w:rsid w:val="00540560"/>
    <w:rsid w:val="00570277"/>
    <w:rsid w:val="005B65AE"/>
    <w:rsid w:val="005D1155"/>
    <w:rsid w:val="005D28DA"/>
    <w:rsid w:val="005E337B"/>
    <w:rsid w:val="00604592"/>
    <w:rsid w:val="00621DF6"/>
    <w:rsid w:val="00651B6A"/>
    <w:rsid w:val="00654A68"/>
    <w:rsid w:val="0066665C"/>
    <w:rsid w:val="00670B6A"/>
    <w:rsid w:val="0068329A"/>
    <w:rsid w:val="00692D7B"/>
    <w:rsid w:val="006B42B6"/>
    <w:rsid w:val="006C53F2"/>
    <w:rsid w:val="006D4CAF"/>
    <w:rsid w:val="007660F8"/>
    <w:rsid w:val="0077745F"/>
    <w:rsid w:val="007A2FBC"/>
    <w:rsid w:val="007B7866"/>
    <w:rsid w:val="007C7D9E"/>
    <w:rsid w:val="007E1140"/>
    <w:rsid w:val="007E2EEC"/>
    <w:rsid w:val="00841166"/>
    <w:rsid w:val="00843AE4"/>
    <w:rsid w:val="008572E6"/>
    <w:rsid w:val="0086481D"/>
    <w:rsid w:val="00875A2C"/>
    <w:rsid w:val="008B081D"/>
    <w:rsid w:val="008B5C23"/>
    <w:rsid w:val="008E0203"/>
    <w:rsid w:val="008E69AD"/>
    <w:rsid w:val="008E71B4"/>
    <w:rsid w:val="009003AD"/>
    <w:rsid w:val="00904057"/>
    <w:rsid w:val="0091683D"/>
    <w:rsid w:val="00982E1E"/>
    <w:rsid w:val="009955D6"/>
    <w:rsid w:val="0099592B"/>
    <w:rsid w:val="009C756A"/>
    <w:rsid w:val="009D46BF"/>
    <w:rsid w:val="009E3A4A"/>
    <w:rsid w:val="009F6836"/>
    <w:rsid w:val="009F75C7"/>
    <w:rsid w:val="00A212FB"/>
    <w:rsid w:val="00A557B4"/>
    <w:rsid w:val="00A720BE"/>
    <w:rsid w:val="00A774D2"/>
    <w:rsid w:val="00A951D8"/>
    <w:rsid w:val="00A956AE"/>
    <w:rsid w:val="00AA5ED8"/>
    <w:rsid w:val="00AB504B"/>
    <w:rsid w:val="00AC47A6"/>
    <w:rsid w:val="00AD1566"/>
    <w:rsid w:val="00AE1DC8"/>
    <w:rsid w:val="00B032AD"/>
    <w:rsid w:val="00B2427C"/>
    <w:rsid w:val="00B25F3B"/>
    <w:rsid w:val="00B32479"/>
    <w:rsid w:val="00B534EB"/>
    <w:rsid w:val="00B62DA0"/>
    <w:rsid w:val="00B83EAA"/>
    <w:rsid w:val="00B85A33"/>
    <w:rsid w:val="00B95E54"/>
    <w:rsid w:val="00BA3651"/>
    <w:rsid w:val="00BB16BE"/>
    <w:rsid w:val="00BC362E"/>
    <w:rsid w:val="00BD7552"/>
    <w:rsid w:val="00BF465A"/>
    <w:rsid w:val="00BF5FCD"/>
    <w:rsid w:val="00BF707D"/>
    <w:rsid w:val="00C00A62"/>
    <w:rsid w:val="00C103C2"/>
    <w:rsid w:val="00C11572"/>
    <w:rsid w:val="00C31650"/>
    <w:rsid w:val="00C33A5A"/>
    <w:rsid w:val="00C577ED"/>
    <w:rsid w:val="00C77A9D"/>
    <w:rsid w:val="00C82A6C"/>
    <w:rsid w:val="00CA2F86"/>
    <w:rsid w:val="00CA58F6"/>
    <w:rsid w:val="00CB7525"/>
    <w:rsid w:val="00CC0A1E"/>
    <w:rsid w:val="00CD4EC9"/>
    <w:rsid w:val="00D30C20"/>
    <w:rsid w:val="00D326DA"/>
    <w:rsid w:val="00D53501"/>
    <w:rsid w:val="00D65433"/>
    <w:rsid w:val="00D66D0F"/>
    <w:rsid w:val="00D74B6D"/>
    <w:rsid w:val="00D84250"/>
    <w:rsid w:val="00D910BE"/>
    <w:rsid w:val="00D978FA"/>
    <w:rsid w:val="00D97EC6"/>
    <w:rsid w:val="00DA7631"/>
    <w:rsid w:val="00DB045D"/>
    <w:rsid w:val="00DB281F"/>
    <w:rsid w:val="00DB56DF"/>
    <w:rsid w:val="00DF279C"/>
    <w:rsid w:val="00E00F89"/>
    <w:rsid w:val="00E04898"/>
    <w:rsid w:val="00E14CC3"/>
    <w:rsid w:val="00E21414"/>
    <w:rsid w:val="00E21BA0"/>
    <w:rsid w:val="00E42528"/>
    <w:rsid w:val="00E56BC8"/>
    <w:rsid w:val="00E60062"/>
    <w:rsid w:val="00E77C5F"/>
    <w:rsid w:val="00E9120C"/>
    <w:rsid w:val="00EA18C3"/>
    <w:rsid w:val="00EA6208"/>
    <w:rsid w:val="00EB0F60"/>
    <w:rsid w:val="00EB186E"/>
    <w:rsid w:val="00EE0293"/>
    <w:rsid w:val="00EE5973"/>
    <w:rsid w:val="00EF59CF"/>
    <w:rsid w:val="00F047DB"/>
    <w:rsid w:val="00F05C48"/>
    <w:rsid w:val="00F06423"/>
    <w:rsid w:val="00F27C0B"/>
    <w:rsid w:val="00F31E15"/>
    <w:rsid w:val="00F33F77"/>
    <w:rsid w:val="00F55CEF"/>
    <w:rsid w:val="00F61B16"/>
    <w:rsid w:val="00F702F6"/>
    <w:rsid w:val="00F75AF7"/>
    <w:rsid w:val="00F77257"/>
    <w:rsid w:val="00FB5A7E"/>
    <w:rsid w:val="00FC1719"/>
    <w:rsid w:val="00FD399A"/>
    <w:rsid w:val="00FD5902"/>
    <w:rsid w:val="00FD5D51"/>
    <w:rsid w:val="00FE730E"/>
    <w:rsid w:val="00FF3CEF"/>
    <w:rsid w:val="03153493"/>
    <w:rsid w:val="05AB68B0"/>
    <w:rsid w:val="06F914AE"/>
    <w:rsid w:val="08F359E4"/>
    <w:rsid w:val="0B5C30E6"/>
    <w:rsid w:val="0EC60D89"/>
    <w:rsid w:val="0F0E720B"/>
    <w:rsid w:val="113B1DC4"/>
    <w:rsid w:val="12F2768B"/>
    <w:rsid w:val="13AD7D70"/>
    <w:rsid w:val="13B04B28"/>
    <w:rsid w:val="14FC278B"/>
    <w:rsid w:val="168E0C63"/>
    <w:rsid w:val="17325484"/>
    <w:rsid w:val="17476C99"/>
    <w:rsid w:val="174E343B"/>
    <w:rsid w:val="175E1810"/>
    <w:rsid w:val="17C42D0C"/>
    <w:rsid w:val="19884974"/>
    <w:rsid w:val="1A83345B"/>
    <w:rsid w:val="1BBC5D49"/>
    <w:rsid w:val="1BEE27F2"/>
    <w:rsid w:val="1D7B2840"/>
    <w:rsid w:val="1DB373D4"/>
    <w:rsid w:val="1E3D7258"/>
    <w:rsid w:val="1F2B2B05"/>
    <w:rsid w:val="204561FB"/>
    <w:rsid w:val="237D34E0"/>
    <w:rsid w:val="26F929A0"/>
    <w:rsid w:val="272B7C0B"/>
    <w:rsid w:val="2749367A"/>
    <w:rsid w:val="27DB438A"/>
    <w:rsid w:val="28A51D7B"/>
    <w:rsid w:val="2B2E2775"/>
    <w:rsid w:val="2C4555B0"/>
    <w:rsid w:val="2DE12C65"/>
    <w:rsid w:val="2F880A01"/>
    <w:rsid w:val="2FD724F6"/>
    <w:rsid w:val="31DC6234"/>
    <w:rsid w:val="34515A2A"/>
    <w:rsid w:val="356B0BA7"/>
    <w:rsid w:val="35D5077B"/>
    <w:rsid w:val="37E101C1"/>
    <w:rsid w:val="38B44A00"/>
    <w:rsid w:val="38B85990"/>
    <w:rsid w:val="397F500E"/>
    <w:rsid w:val="399C7DC6"/>
    <w:rsid w:val="3A5355D6"/>
    <w:rsid w:val="3C8C7557"/>
    <w:rsid w:val="3CB700CE"/>
    <w:rsid w:val="3EC160B0"/>
    <w:rsid w:val="3F2F421C"/>
    <w:rsid w:val="3FA3325E"/>
    <w:rsid w:val="4006602A"/>
    <w:rsid w:val="405D76A1"/>
    <w:rsid w:val="41F44DF2"/>
    <w:rsid w:val="479447C0"/>
    <w:rsid w:val="49B11CFD"/>
    <w:rsid w:val="4A1456AE"/>
    <w:rsid w:val="4A5360F1"/>
    <w:rsid w:val="4AE919E6"/>
    <w:rsid w:val="4C3737C9"/>
    <w:rsid w:val="4D830B1D"/>
    <w:rsid w:val="4E90520C"/>
    <w:rsid w:val="4F99594A"/>
    <w:rsid w:val="502F1FA3"/>
    <w:rsid w:val="50D54D02"/>
    <w:rsid w:val="50E11586"/>
    <w:rsid w:val="511F7DD9"/>
    <w:rsid w:val="51705A74"/>
    <w:rsid w:val="51A215FE"/>
    <w:rsid w:val="524B3888"/>
    <w:rsid w:val="53B35993"/>
    <w:rsid w:val="551501A8"/>
    <w:rsid w:val="5569480F"/>
    <w:rsid w:val="55C76964"/>
    <w:rsid w:val="569A4188"/>
    <w:rsid w:val="569F7D08"/>
    <w:rsid w:val="57FA2263"/>
    <w:rsid w:val="587970CA"/>
    <w:rsid w:val="5DB87B70"/>
    <w:rsid w:val="5FFC04A5"/>
    <w:rsid w:val="60140EAA"/>
    <w:rsid w:val="60253E1D"/>
    <w:rsid w:val="61133825"/>
    <w:rsid w:val="61C84F3B"/>
    <w:rsid w:val="639A4B0E"/>
    <w:rsid w:val="64422468"/>
    <w:rsid w:val="64A755D5"/>
    <w:rsid w:val="64BD3FC9"/>
    <w:rsid w:val="658971FF"/>
    <w:rsid w:val="65DA6C5D"/>
    <w:rsid w:val="66B90625"/>
    <w:rsid w:val="66BA1100"/>
    <w:rsid w:val="67D7195F"/>
    <w:rsid w:val="685C5F78"/>
    <w:rsid w:val="68FA09FF"/>
    <w:rsid w:val="69244569"/>
    <w:rsid w:val="696C155D"/>
    <w:rsid w:val="69925C13"/>
    <w:rsid w:val="6A6F729D"/>
    <w:rsid w:val="6C487FF0"/>
    <w:rsid w:val="6F490374"/>
    <w:rsid w:val="714D3798"/>
    <w:rsid w:val="74B530B7"/>
    <w:rsid w:val="78D34938"/>
    <w:rsid w:val="78E92B94"/>
    <w:rsid w:val="7A335E70"/>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style>
  <w:style w:type="paragraph" w:styleId="8">
    <w:name w:val="Body Text"/>
    <w:basedOn w:val="1"/>
    <w:next w:val="1"/>
    <w:link w:val="38"/>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toc 3"/>
    <w:basedOn w:val="1"/>
    <w:next w:val="1"/>
    <w:qFormat/>
    <w:uiPriority w:val="39"/>
    <w:pPr>
      <w:ind w:left="840" w:leftChars="400"/>
    </w:p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7"/>
    <w:qFormat/>
    <w:uiPriority w:val="0"/>
    <w:rPr>
      <w:sz w:val="18"/>
      <w:szCs w:val="18"/>
    </w:rPr>
  </w:style>
  <w:style w:type="paragraph" w:styleId="14">
    <w:name w:val="footer"/>
    <w:basedOn w:val="1"/>
    <w:link w:val="36"/>
    <w:qFormat/>
    <w:uiPriority w:val="0"/>
    <w:pPr>
      <w:tabs>
        <w:tab w:val="center" w:pos="4153"/>
        <w:tab w:val="right" w:pos="8306"/>
      </w:tabs>
      <w:snapToGrid w:val="0"/>
    </w:pPr>
    <w:rPr>
      <w:sz w:val="18"/>
      <w:szCs w:val="18"/>
    </w:rPr>
  </w:style>
  <w:style w:type="paragraph" w:styleId="15">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toc 2"/>
    <w:basedOn w:val="1"/>
    <w:next w:val="1"/>
    <w:qFormat/>
    <w:uiPriority w:val="39"/>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Title"/>
    <w:basedOn w:val="1"/>
    <w:next w:val="1"/>
    <w:link w:val="48"/>
    <w:qFormat/>
    <w:uiPriority w:val="0"/>
    <w:pPr>
      <w:spacing w:before="240" w:after="60"/>
      <w:jc w:val="center"/>
      <w:outlineLvl w:val="0"/>
    </w:pPr>
    <w:rPr>
      <w:rFonts w:asciiTheme="majorHAnsi" w:hAnsiTheme="majorHAnsi" w:cstheme="majorBidi"/>
      <w:b/>
      <w:bCs/>
      <w:sz w:val="32"/>
      <w:szCs w:val="32"/>
    </w:rPr>
  </w:style>
  <w:style w:type="paragraph" w:styleId="21">
    <w:name w:val="Body Text First Indent"/>
    <w:basedOn w:val="8"/>
    <w:next w:val="22"/>
    <w:link w:val="43"/>
    <w:qFormat/>
    <w:uiPriority w:val="0"/>
    <w:pPr>
      <w:autoSpaceDE/>
      <w:autoSpaceDN/>
      <w:spacing w:after="120"/>
      <w:ind w:firstLine="420" w:firstLineChars="100"/>
      <w:jc w:val="both"/>
    </w:pPr>
    <w:rPr>
      <w:kern w:val="2"/>
      <w:sz w:val="21"/>
      <w:szCs w:val="21"/>
    </w:rPr>
  </w:style>
  <w:style w:type="paragraph" w:styleId="22">
    <w:name w:val="Body Text First Indent 2"/>
    <w:basedOn w:val="9"/>
    <w:unhideWhenUsed/>
    <w:qFormat/>
    <w:uiPriority w:val="0"/>
    <w:pPr>
      <w:widowControl/>
      <w:ind w:firstLine="200" w:firstLineChars="200"/>
    </w:pPr>
    <w:rPr>
      <w:rFonts w:ascii="Calibri" w:hAnsi="Calibri" w:cs="Times New Roman"/>
      <w:sz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page number"/>
    <w:qFormat/>
    <w:uiPriority w:val="0"/>
  </w:style>
  <w:style w:type="character" w:styleId="28">
    <w:name w:val="Hyperlink"/>
    <w:basedOn w:val="25"/>
    <w:qFormat/>
    <w:uiPriority w:val="99"/>
    <w:rPr>
      <w:color w:val="0000FF" w:themeColor="hyperlink"/>
      <w:u w:val="single"/>
      <w14:textFill>
        <w14:solidFill>
          <w14:schemeClr w14:val="hlink"/>
        </w14:solidFill>
      </w14:textFill>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25"/>
    <w:link w:val="15"/>
    <w:qFormat/>
    <w:uiPriority w:val="0"/>
    <w:rPr>
      <w:rFonts w:ascii="宋体" w:hAnsi="宋体" w:cs="宋体"/>
      <w:sz w:val="18"/>
      <w:szCs w:val="18"/>
      <w:lang w:val="zh-CN" w:bidi="zh-CN"/>
    </w:rPr>
  </w:style>
  <w:style w:type="character" w:customStyle="1" w:styleId="36">
    <w:name w:val="页脚 Char"/>
    <w:basedOn w:val="25"/>
    <w:link w:val="14"/>
    <w:qFormat/>
    <w:uiPriority w:val="0"/>
    <w:rPr>
      <w:rFonts w:ascii="宋体" w:hAnsi="宋体" w:cs="宋体"/>
      <w:sz w:val="18"/>
      <w:szCs w:val="18"/>
      <w:lang w:val="zh-CN" w:bidi="zh-CN"/>
    </w:rPr>
  </w:style>
  <w:style w:type="character" w:customStyle="1" w:styleId="37">
    <w:name w:val="批注框文本 Char"/>
    <w:basedOn w:val="25"/>
    <w:link w:val="13"/>
    <w:qFormat/>
    <w:uiPriority w:val="0"/>
    <w:rPr>
      <w:rFonts w:ascii="宋体" w:hAnsi="宋体" w:cs="宋体"/>
      <w:sz w:val="18"/>
      <w:szCs w:val="18"/>
      <w:lang w:val="zh-CN" w:bidi="zh-CN"/>
    </w:rPr>
  </w:style>
  <w:style w:type="character" w:customStyle="1" w:styleId="38">
    <w:name w:val="正文文本 Char"/>
    <w:basedOn w:val="25"/>
    <w:link w:val="8"/>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1">
    <w:name w:val="正文文本缩进1"/>
    <w:basedOn w:val="1"/>
    <w:qFormat/>
    <w:uiPriority w:val="0"/>
    <w:pPr>
      <w:widowControl/>
      <w:spacing w:line="400" w:lineRule="exact"/>
      <w:ind w:firstLine="420" w:firstLineChars="200"/>
    </w:pPr>
    <w:rPr>
      <w:sz w:val="20"/>
      <w:szCs w:val="20"/>
    </w:rPr>
  </w:style>
  <w:style w:type="character" w:customStyle="1" w:styleId="42">
    <w:name w:val="正文首行缩进 Char"/>
    <w:basedOn w:val="38"/>
    <w:qFormat/>
    <w:uiPriority w:val="0"/>
    <w:rPr>
      <w:rFonts w:ascii="宋体" w:hAnsi="宋体" w:cs="宋体"/>
      <w:sz w:val="22"/>
      <w:szCs w:val="22"/>
      <w:lang w:val="zh-CN" w:bidi="zh-CN"/>
    </w:rPr>
  </w:style>
  <w:style w:type="character" w:customStyle="1" w:styleId="43">
    <w:name w:val="正文首行缩进 Char1"/>
    <w:basedOn w:val="38"/>
    <w:link w:val="21"/>
    <w:qFormat/>
    <w:uiPriority w:val="0"/>
    <w:rPr>
      <w:rFonts w:ascii="宋体" w:hAnsi="宋体" w:cs="宋体"/>
      <w:kern w:val="2"/>
      <w:sz w:val="21"/>
      <w:szCs w:val="21"/>
      <w:lang w:val="zh-CN" w:bidi="zh-CN"/>
    </w:rPr>
  </w:style>
  <w:style w:type="paragraph" w:customStyle="1" w:styleId="44">
    <w:name w:val="正文1"/>
    <w:basedOn w:val="1"/>
    <w:qFormat/>
    <w:uiPriority w:val="0"/>
    <w:pPr>
      <w:widowControl/>
      <w:topLinePunct/>
      <w:spacing w:beforeLines="50" w:afterLines="50" w:line="300" w:lineRule="auto"/>
      <w:ind w:left="420"/>
    </w:pPr>
  </w:style>
  <w:style w:type="paragraph" w:customStyle="1" w:styleId="45">
    <w:name w:val="Char Char Char Char Char Char Char1 Char"/>
    <w:basedOn w:val="1"/>
    <w:qFormat/>
    <w:uiPriority w:val="0"/>
    <w:rPr>
      <w:rFonts w:ascii="Tahoma" w:hAnsi="Tahoma"/>
    </w:rPr>
  </w:style>
  <w:style w:type="paragraph" w:customStyle="1" w:styleId="4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7">
    <w:name w:val="D&amp;L"/>
    <w:basedOn w:val="15"/>
    <w:qFormat/>
    <w:uiPriority w:val="0"/>
    <w:pPr>
      <w:pBdr>
        <w:bottom w:val="thinThickSmallGap" w:color="auto" w:sz="18" w:space="1"/>
      </w:pBdr>
      <w:adjustRightInd w:val="0"/>
      <w:snapToGrid/>
      <w:spacing w:line="240" w:lineRule="atLeast"/>
      <w:textAlignment w:val="baseline"/>
    </w:pPr>
    <w:rPr>
      <w:sz w:val="24"/>
    </w:rPr>
  </w:style>
  <w:style w:type="character" w:customStyle="1" w:styleId="48">
    <w:name w:val="标题 Char"/>
    <w:basedOn w:val="25"/>
    <w:link w:val="20"/>
    <w:qFormat/>
    <w:uiPriority w:val="0"/>
    <w:rPr>
      <w:rFonts w:asciiTheme="majorHAnsi" w:hAnsiTheme="majorHAnsi" w:cstheme="majorBidi"/>
      <w:b/>
      <w:bCs/>
      <w:sz w:val="32"/>
      <w:szCs w:val="3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2495DE-A45D-4D9C-AFE9-B3DD7AD0C2D4}">
  <ds:schemaRefs/>
</ds:datastoreItem>
</file>

<file path=docProps/app.xml><?xml version="1.0" encoding="utf-8"?>
<Properties xmlns="http://schemas.openxmlformats.org/officeDocument/2006/extended-properties" xmlns:vt="http://schemas.openxmlformats.org/officeDocument/2006/docPropsVTypes">
  <Template>Normal</Template>
  <Pages>48</Pages>
  <Words>20208</Words>
  <Characters>21157</Characters>
  <Lines>179</Lines>
  <Paragraphs>50</Paragraphs>
  <TotalTime>942</TotalTime>
  <ScaleCrop>false</ScaleCrop>
  <LinksUpToDate>false</LinksUpToDate>
  <CharactersWithSpaces>21771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2025-04-10T04:52:48Z</dcterms:modified>
  <dc:title>周口市政府采购中心招标文件</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0D76C6925C054239AAFDA53E9BA6B256_13</vt:lpwstr>
  </property>
  <property fmtid="{D5CDD505-2E9C-101B-9397-08002B2CF9AE}" pid="7" name="KSOTemplateDocerSaveRecord">
    <vt:lpwstr>eyJoZGlkIjoiNTQ3MGY4OWEwYWQ5MGRhOTEyZDdjODBiNTM4ZTJjNzciLCJ1c2VySWQiOiIxMDg5MjYwMDExIn0=</vt:lpwstr>
  </property>
</Properties>
</file>